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3F44" w14:textId="77777777" w:rsidR="006C7B93" w:rsidRPr="007C376F" w:rsidRDefault="006C7B93" w:rsidP="000C6591">
      <w:pPr>
        <w:pStyle w:val="Default"/>
        <w:jc w:val="center"/>
        <w:rPr>
          <w:sz w:val="22"/>
          <w:szCs w:val="22"/>
        </w:rPr>
      </w:pPr>
    </w:p>
    <w:p w14:paraId="61575DFA" w14:textId="1A02B5E0" w:rsidR="006C7B93" w:rsidRPr="007C376F" w:rsidRDefault="006C7B93" w:rsidP="000C6591">
      <w:pPr>
        <w:pStyle w:val="Default"/>
        <w:jc w:val="center"/>
        <w:rPr>
          <w:b/>
          <w:bCs/>
          <w:sz w:val="22"/>
          <w:szCs w:val="22"/>
        </w:rPr>
      </w:pPr>
      <w:r w:rsidRPr="007C376F">
        <w:rPr>
          <w:b/>
          <w:bCs/>
          <w:sz w:val="22"/>
          <w:szCs w:val="22"/>
        </w:rPr>
        <w:t>Uncontested Debt Recovery Price Information</w:t>
      </w:r>
    </w:p>
    <w:p w14:paraId="52C66BFC" w14:textId="77777777" w:rsidR="000C6591" w:rsidRPr="007C376F" w:rsidRDefault="000C6591" w:rsidP="000C6591">
      <w:pPr>
        <w:pStyle w:val="Default"/>
        <w:jc w:val="center"/>
        <w:rPr>
          <w:b/>
          <w:bCs/>
          <w:sz w:val="22"/>
          <w:szCs w:val="22"/>
        </w:rPr>
      </w:pPr>
    </w:p>
    <w:p w14:paraId="1E6D3FB0" w14:textId="77777777" w:rsidR="006C7B93" w:rsidRPr="007C376F" w:rsidRDefault="006C7B93" w:rsidP="006C7B93">
      <w:pPr>
        <w:pStyle w:val="Default"/>
        <w:rPr>
          <w:sz w:val="22"/>
          <w:szCs w:val="22"/>
        </w:rPr>
      </w:pPr>
    </w:p>
    <w:p w14:paraId="6FBD19A8" w14:textId="77777777" w:rsidR="006C7B93" w:rsidRPr="007C376F" w:rsidRDefault="006C7B93" w:rsidP="006C7B93">
      <w:pPr>
        <w:pStyle w:val="Default"/>
        <w:rPr>
          <w:sz w:val="22"/>
          <w:szCs w:val="22"/>
        </w:rPr>
      </w:pPr>
      <w:r w:rsidRPr="007C376F">
        <w:rPr>
          <w:sz w:val="22"/>
          <w:szCs w:val="22"/>
        </w:rPr>
        <w:t xml:space="preserve">We charge on a time basis, by reference to hourly charging rates. </w:t>
      </w:r>
    </w:p>
    <w:p w14:paraId="310EA5FD" w14:textId="77777777" w:rsidR="000C6591" w:rsidRPr="007C376F" w:rsidRDefault="000C6591" w:rsidP="006C7B93">
      <w:pPr>
        <w:pStyle w:val="Default"/>
        <w:rPr>
          <w:sz w:val="22"/>
          <w:szCs w:val="22"/>
        </w:rPr>
      </w:pPr>
    </w:p>
    <w:p w14:paraId="448E3A11" w14:textId="64ABE21F" w:rsidR="006C7B93" w:rsidRPr="007C376F" w:rsidRDefault="006C7B93" w:rsidP="006C7B93">
      <w:pPr>
        <w:pStyle w:val="Default"/>
        <w:rPr>
          <w:sz w:val="22"/>
          <w:szCs w:val="22"/>
        </w:rPr>
      </w:pPr>
      <w:r w:rsidRPr="007C376F">
        <w:rPr>
          <w:sz w:val="22"/>
          <w:szCs w:val="22"/>
        </w:rPr>
        <w:t xml:space="preserve">The applicable hourly charging rates for this work are:- </w:t>
      </w:r>
    </w:p>
    <w:p w14:paraId="4B2DDB1E" w14:textId="77777777" w:rsidR="006C7B93" w:rsidRPr="007C376F" w:rsidRDefault="006C7B93" w:rsidP="006C7B93">
      <w:pPr>
        <w:pStyle w:val="Default"/>
        <w:rPr>
          <w:sz w:val="22"/>
          <w:szCs w:val="22"/>
        </w:rPr>
      </w:pPr>
    </w:p>
    <w:p w14:paraId="1F5677B8" w14:textId="611BB1A0" w:rsidR="006C7B93" w:rsidRPr="007C376F" w:rsidRDefault="006C7B93" w:rsidP="006C7B93">
      <w:pPr>
        <w:pStyle w:val="Default"/>
        <w:rPr>
          <w:sz w:val="22"/>
          <w:szCs w:val="22"/>
        </w:rPr>
      </w:pPr>
      <w:r w:rsidRPr="007C376F">
        <w:rPr>
          <w:sz w:val="22"/>
          <w:szCs w:val="22"/>
        </w:rPr>
        <w:t>Lesley Smith: £2</w:t>
      </w:r>
      <w:r w:rsidR="007C376F" w:rsidRPr="007C376F">
        <w:rPr>
          <w:sz w:val="22"/>
          <w:szCs w:val="22"/>
        </w:rPr>
        <w:t>70</w:t>
      </w:r>
      <w:r w:rsidRPr="007C376F">
        <w:rPr>
          <w:sz w:val="22"/>
          <w:szCs w:val="22"/>
        </w:rPr>
        <w:t xml:space="preserve"> - £</w:t>
      </w:r>
      <w:r w:rsidR="007C376F" w:rsidRPr="007C376F">
        <w:rPr>
          <w:sz w:val="22"/>
          <w:szCs w:val="22"/>
        </w:rPr>
        <w:t>310</w:t>
      </w:r>
      <w:r w:rsidRPr="007C376F">
        <w:rPr>
          <w:sz w:val="22"/>
          <w:szCs w:val="22"/>
        </w:rPr>
        <w:t xml:space="preserve"> plus VAT at 20% per hour </w:t>
      </w:r>
    </w:p>
    <w:p w14:paraId="533B83A4" w14:textId="76F20F0F" w:rsidR="006C7B93" w:rsidRPr="007C376F" w:rsidRDefault="006C7B93" w:rsidP="006C7B93">
      <w:pPr>
        <w:pStyle w:val="Default"/>
        <w:rPr>
          <w:sz w:val="22"/>
          <w:szCs w:val="22"/>
        </w:rPr>
      </w:pPr>
      <w:r w:rsidRPr="007C376F">
        <w:rPr>
          <w:sz w:val="22"/>
          <w:szCs w:val="22"/>
        </w:rPr>
        <w:t>Jamie Want: £2</w:t>
      </w:r>
      <w:r w:rsidR="007C376F" w:rsidRPr="007C376F">
        <w:rPr>
          <w:sz w:val="22"/>
          <w:szCs w:val="22"/>
        </w:rPr>
        <w:t>62</w:t>
      </w:r>
      <w:r w:rsidRPr="007C376F">
        <w:rPr>
          <w:sz w:val="22"/>
          <w:szCs w:val="22"/>
        </w:rPr>
        <w:t xml:space="preserve"> - £</w:t>
      </w:r>
      <w:r w:rsidR="007C376F" w:rsidRPr="007C376F">
        <w:rPr>
          <w:sz w:val="22"/>
          <w:szCs w:val="22"/>
        </w:rPr>
        <w:t>300</w:t>
      </w:r>
      <w:r w:rsidRPr="007C376F">
        <w:rPr>
          <w:sz w:val="22"/>
          <w:szCs w:val="22"/>
        </w:rPr>
        <w:t xml:space="preserve"> plus VAT at 20% per hour </w:t>
      </w:r>
    </w:p>
    <w:p w14:paraId="2D361474" w14:textId="3F389F05" w:rsidR="006C7B93" w:rsidRPr="007C376F" w:rsidRDefault="006C7B93" w:rsidP="006C7B93">
      <w:pPr>
        <w:pStyle w:val="Default"/>
        <w:rPr>
          <w:sz w:val="22"/>
          <w:szCs w:val="22"/>
        </w:rPr>
      </w:pPr>
      <w:r w:rsidRPr="007C376F">
        <w:rPr>
          <w:sz w:val="22"/>
          <w:szCs w:val="22"/>
        </w:rPr>
        <w:t>Carina Pennant-Williams: £2</w:t>
      </w:r>
      <w:r w:rsidR="007C376F" w:rsidRPr="007C376F">
        <w:rPr>
          <w:sz w:val="22"/>
          <w:szCs w:val="22"/>
        </w:rPr>
        <w:t>62</w:t>
      </w:r>
      <w:r w:rsidRPr="007C376F">
        <w:rPr>
          <w:sz w:val="22"/>
          <w:szCs w:val="22"/>
        </w:rPr>
        <w:t xml:space="preserve"> plus VAT at 20% per hour </w:t>
      </w:r>
    </w:p>
    <w:p w14:paraId="4ACDE710" w14:textId="77777777" w:rsidR="006C7B93" w:rsidRPr="007C376F" w:rsidRDefault="006C7B93" w:rsidP="006C7B93">
      <w:pPr>
        <w:pStyle w:val="Default"/>
        <w:rPr>
          <w:sz w:val="22"/>
          <w:szCs w:val="22"/>
        </w:rPr>
      </w:pPr>
    </w:p>
    <w:p w14:paraId="4832887D" w14:textId="68B788F0" w:rsidR="006C7B93" w:rsidRPr="007C376F" w:rsidRDefault="006C7B93" w:rsidP="006C7B93">
      <w:pPr>
        <w:pStyle w:val="Default"/>
        <w:rPr>
          <w:sz w:val="22"/>
          <w:szCs w:val="22"/>
        </w:rPr>
      </w:pPr>
      <w:r w:rsidRPr="007C376F">
        <w:rPr>
          <w:sz w:val="22"/>
          <w:szCs w:val="22"/>
        </w:rPr>
        <w:t xml:space="preserve">Typically, a detailed Letter of Claim, in accordance with the Pre-Action for Debt Claims, will be prepared and served for a standard fee of up to £200.00 plus VAT at 20%, depending on complexity. </w:t>
      </w:r>
    </w:p>
    <w:p w14:paraId="02B8A722" w14:textId="77777777" w:rsidR="006C7B93" w:rsidRPr="007C376F" w:rsidRDefault="006C7B93" w:rsidP="006C7B93">
      <w:pPr>
        <w:pStyle w:val="Default"/>
        <w:rPr>
          <w:sz w:val="22"/>
          <w:szCs w:val="22"/>
        </w:rPr>
      </w:pPr>
    </w:p>
    <w:p w14:paraId="55AAF515" w14:textId="657CE060" w:rsidR="006C7B93" w:rsidRPr="007C376F" w:rsidRDefault="006C7B93" w:rsidP="006C7B93">
      <w:pPr>
        <w:pStyle w:val="Default"/>
        <w:rPr>
          <w:sz w:val="22"/>
          <w:szCs w:val="22"/>
        </w:rPr>
      </w:pPr>
      <w:r w:rsidRPr="007C376F">
        <w:rPr>
          <w:sz w:val="22"/>
          <w:szCs w:val="22"/>
        </w:rPr>
        <w:t xml:space="preserve">If full recovery is made on the basis of the Letter of Claim no further charge may result. </w:t>
      </w:r>
    </w:p>
    <w:p w14:paraId="2CE4EDA0" w14:textId="77777777" w:rsidR="006C7B93" w:rsidRPr="007C376F" w:rsidRDefault="006C7B93" w:rsidP="006C7B93">
      <w:pPr>
        <w:pStyle w:val="Default"/>
        <w:rPr>
          <w:sz w:val="22"/>
          <w:szCs w:val="22"/>
        </w:rPr>
      </w:pPr>
    </w:p>
    <w:p w14:paraId="1A890005" w14:textId="6DB3FC5A" w:rsidR="006C7B93" w:rsidRPr="007C376F" w:rsidRDefault="006C7B93" w:rsidP="006C7B93">
      <w:pPr>
        <w:pStyle w:val="Default"/>
        <w:rPr>
          <w:sz w:val="22"/>
          <w:szCs w:val="22"/>
        </w:rPr>
      </w:pPr>
      <w:r w:rsidRPr="007C376F">
        <w:rPr>
          <w:sz w:val="22"/>
          <w:szCs w:val="22"/>
        </w:rPr>
        <w:t xml:space="preserve">If no response is received, or if further correspondence is required with the Defendant/Debtor, this will be undertaken pursuant to the hourly rate of the relevant fee earner. Depending on the nature and detail of the response required this may take anywhere from 1 hour upwards. Costs or limits will be agreed or notified to you in advance. </w:t>
      </w:r>
    </w:p>
    <w:p w14:paraId="7DFCFE48" w14:textId="77777777" w:rsidR="006C7B93" w:rsidRPr="007C376F" w:rsidRDefault="006C7B93" w:rsidP="006C7B93">
      <w:pPr>
        <w:pStyle w:val="Default"/>
        <w:rPr>
          <w:sz w:val="22"/>
          <w:szCs w:val="22"/>
        </w:rPr>
      </w:pPr>
    </w:p>
    <w:p w14:paraId="14D28E0B" w14:textId="4998979B" w:rsidR="006C7B93" w:rsidRPr="007C376F" w:rsidRDefault="006C7B93" w:rsidP="006C7B93">
      <w:pPr>
        <w:pStyle w:val="Default"/>
        <w:rPr>
          <w:sz w:val="22"/>
          <w:szCs w:val="22"/>
        </w:rPr>
      </w:pPr>
      <w:r w:rsidRPr="007C376F">
        <w:rPr>
          <w:sz w:val="22"/>
          <w:szCs w:val="22"/>
        </w:rPr>
        <w:t xml:space="preserve">If no recovery is made, or negotiations are unsuccessful in recovering the debt, proceedings may be required. </w:t>
      </w:r>
    </w:p>
    <w:p w14:paraId="5FC6DCB5" w14:textId="77777777" w:rsidR="006C7B93" w:rsidRPr="007C376F" w:rsidRDefault="006C7B93" w:rsidP="006C7B93">
      <w:pPr>
        <w:pStyle w:val="Default"/>
        <w:rPr>
          <w:sz w:val="22"/>
          <w:szCs w:val="22"/>
        </w:rPr>
      </w:pPr>
    </w:p>
    <w:p w14:paraId="6CA007BF" w14:textId="77777777" w:rsidR="006C7B93" w:rsidRPr="007C376F" w:rsidRDefault="006C7B93" w:rsidP="006C7B93">
      <w:pPr>
        <w:pStyle w:val="Default"/>
        <w:rPr>
          <w:b/>
          <w:bCs/>
          <w:sz w:val="22"/>
          <w:szCs w:val="22"/>
          <w:u w:val="single"/>
        </w:rPr>
      </w:pPr>
      <w:r w:rsidRPr="007C376F">
        <w:rPr>
          <w:b/>
          <w:bCs/>
          <w:sz w:val="22"/>
          <w:szCs w:val="22"/>
          <w:u w:val="single"/>
        </w:rPr>
        <w:t xml:space="preserve">County Court Claims: </w:t>
      </w:r>
    </w:p>
    <w:p w14:paraId="2327AAF2" w14:textId="77777777" w:rsidR="006C7B93" w:rsidRPr="007C376F" w:rsidRDefault="006C7B93" w:rsidP="006C7B93">
      <w:pPr>
        <w:pStyle w:val="Default"/>
        <w:rPr>
          <w:b/>
          <w:bCs/>
          <w:sz w:val="22"/>
          <w:szCs w:val="22"/>
          <w:u w:val="single"/>
        </w:rPr>
      </w:pPr>
    </w:p>
    <w:p w14:paraId="7DCACE3B" w14:textId="6856B3C7" w:rsidR="006C7B93" w:rsidRPr="007C376F" w:rsidRDefault="006C7B93" w:rsidP="006C7B93">
      <w:pPr>
        <w:pStyle w:val="Default"/>
        <w:rPr>
          <w:b/>
          <w:bCs/>
          <w:sz w:val="22"/>
          <w:szCs w:val="22"/>
          <w:u w:val="single"/>
        </w:rPr>
      </w:pPr>
      <w:r w:rsidRPr="007C376F">
        <w:rPr>
          <w:sz w:val="22"/>
          <w:szCs w:val="22"/>
        </w:rPr>
        <w:t>Depending on the circumstances, there may be no alternative but to issue a Part 7 Claim in the County Court. On issue of a Claim a Court fee is payable. At present the following rates apply on the issue of a Claim:</w:t>
      </w:r>
    </w:p>
    <w:p w14:paraId="130A9D68" w14:textId="77777777" w:rsidR="006C7B93" w:rsidRPr="007C376F" w:rsidRDefault="006C7B93" w:rsidP="006C7B93">
      <w:pPr>
        <w:pStyle w:val="Default"/>
        <w:rPr>
          <w:b/>
          <w:bCs/>
          <w:sz w:val="22"/>
          <w:szCs w:val="22"/>
          <w:u w:val="single"/>
        </w:rPr>
      </w:pP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71"/>
        <w:gridCol w:w="5183"/>
      </w:tblGrid>
      <w:tr w:rsidR="006C7B93" w:rsidRPr="007C376F" w14:paraId="21B9B267" w14:textId="77777777" w:rsidTr="000C6591">
        <w:trPr>
          <w:trHeight w:val="77"/>
        </w:trPr>
        <w:tc>
          <w:tcPr>
            <w:tcW w:w="1871" w:type="dxa"/>
            <w:tcBorders>
              <w:top w:val="none" w:sz="6" w:space="0" w:color="auto"/>
              <w:bottom w:val="none" w:sz="6" w:space="0" w:color="auto"/>
              <w:right w:val="none" w:sz="6" w:space="0" w:color="auto"/>
            </w:tcBorders>
          </w:tcPr>
          <w:p w14:paraId="52561CBA" w14:textId="4E4203C2" w:rsidR="006C7B93" w:rsidRPr="007C376F" w:rsidRDefault="006C7B93">
            <w:pPr>
              <w:pStyle w:val="Default"/>
              <w:rPr>
                <w:sz w:val="22"/>
                <w:szCs w:val="22"/>
              </w:rPr>
            </w:pPr>
            <w:r w:rsidRPr="007C376F">
              <w:rPr>
                <w:sz w:val="22"/>
                <w:szCs w:val="22"/>
              </w:rPr>
              <w:t xml:space="preserve">Value of claim </w:t>
            </w:r>
          </w:p>
        </w:tc>
        <w:tc>
          <w:tcPr>
            <w:tcW w:w="5183" w:type="dxa"/>
            <w:tcBorders>
              <w:top w:val="none" w:sz="6" w:space="0" w:color="auto"/>
              <w:left w:val="none" w:sz="6" w:space="0" w:color="auto"/>
              <w:bottom w:val="none" w:sz="6" w:space="0" w:color="auto"/>
            </w:tcBorders>
          </w:tcPr>
          <w:p w14:paraId="4C98EC9A" w14:textId="3BC682E6" w:rsidR="006C7B93" w:rsidRPr="007C376F" w:rsidRDefault="006C7B93">
            <w:pPr>
              <w:pStyle w:val="Default"/>
              <w:rPr>
                <w:sz w:val="22"/>
                <w:szCs w:val="22"/>
              </w:rPr>
            </w:pPr>
            <w:r w:rsidRPr="007C376F">
              <w:rPr>
                <w:color w:val="B5082D"/>
                <w:sz w:val="22"/>
                <w:szCs w:val="22"/>
              </w:rPr>
              <w:t xml:space="preserve"> </w:t>
            </w:r>
            <w:r w:rsidRPr="007C376F">
              <w:rPr>
                <w:color w:val="auto"/>
                <w:sz w:val="22"/>
                <w:szCs w:val="22"/>
              </w:rPr>
              <w:t xml:space="preserve">Issue </w:t>
            </w:r>
            <w:r w:rsidRPr="007C376F">
              <w:rPr>
                <w:sz w:val="22"/>
                <w:szCs w:val="22"/>
              </w:rPr>
              <w:t xml:space="preserve">fee </w:t>
            </w:r>
          </w:p>
        </w:tc>
      </w:tr>
      <w:tr w:rsidR="006C7B93" w:rsidRPr="007C376F" w14:paraId="63659BD8" w14:textId="77777777" w:rsidTr="000C6591">
        <w:trPr>
          <w:trHeight w:val="77"/>
        </w:trPr>
        <w:tc>
          <w:tcPr>
            <w:tcW w:w="1871" w:type="dxa"/>
            <w:tcBorders>
              <w:top w:val="none" w:sz="6" w:space="0" w:color="auto"/>
              <w:bottom w:val="none" w:sz="6" w:space="0" w:color="auto"/>
              <w:right w:val="none" w:sz="6" w:space="0" w:color="auto"/>
            </w:tcBorders>
          </w:tcPr>
          <w:p w14:paraId="6BFDE6D1" w14:textId="77777777" w:rsidR="006C7B93" w:rsidRPr="007C376F" w:rsidRDefault="006C7B93">
            <w:pPr>
              <w:pStyle w:val="Default"/>
              <w:rPr>
                <w:sz w:val="22"/>
                <w:szCs w:val="22"/>
              </w:rPr>
            </w:pPr>
            <w:r w:rsidRPr="007C376F">
              <w:rPr>
                <w:sz w:val="22"/>
                <w:szCs w:val="22"/>
              </w:rPr>
              <w:t xml:space="preserve">Up to £300.00 </w:t>
            </w:r>
          </w:p>
        </w:tc>
        <w:tc>
          <w:tcPr>
            <w:tcW w:w="5183" w:type="dxa"/>
            <w:tcBorders>
              <w:top w:val="none" w:sz="6" w:space="0" w:color="auto"/>
              <w:left w:val="none" w:sz="6" w:space="0" w:color="auto"/>
              <w:bottom w:val="none" w:sz="6" w:space="0" w:color="auto"/>
            </w:tcBorders>
          </w:tcPr>
          <w:p w14:paraId="068CD21F" w14:textId="77777777" w:rsidR="006C7B93" w:rsidRPr="007C376F" w:rsidRDefault="006C7B93">
            <w:pPr>
              <w:pStyle w:val="Default"/>
              <w:rPr>
                <w:sz w:val="22"/>
                <w:szCs w:val="22"/>
              </w:rPr>
            </w:pPr>
            <w:r w:rsidRPr="007C376F">
              <w:rPr>
                <w:sz w:val="22"/>
                <w:szCs w:val="22"/>
              </w:rPr>
              <w:t xml:space="preserve">£35.00 </w:t>
            </w:r>
          </w:p>
        </w:tc>
      </w:tr>
      <w:tr w:rsidR="006C7B93" w:rsidRPr="007C376F" w14:paraId="7CA73EA2" w14:textId="77777777" w:rsidTr="000C6591">
        <w:trPr>
          <w:trHeight w:val="77"/>
        </w:trPr>
        <w:tc>
          <w:tcPr>
            <w:tcW w:w="1871" w:type="dxa"/>
            <w:tcBorders>
              <w:top w:val="none" w:sz="6" w:space="0" w:color="auto"/>
              <w:bottom w:val="none" w:sz="6" w:space="0" w:color="auto"/>
              <w:right w:val="none" w:sz="6" w:space="0" w:color="auto"/>
            </w:tcBorders>
          </w:tcPr>
          <w:p w14:paraId="4C188A3B" w14:textId="77777777" w:rsidR="006C7B93" w:rsidRPr="007C376F" w:rsidRDefault="006C7B93">
            <w:pPr>
              <w:pStyle w:val="Default"/>
              <w:rPr>
                <w:sz w:val="22"/>
                <w:szCs w:val="22"/>
              </w:rPr>
            </w:pPr>
            <w:r w:rsidRPr="007C376F">
              <w:rPr>
                <w:sz w:val="22"/>
                <w:szCs w:val="22"/>
              </w:rPr>
              <w:t xml:space="preserve">£300.01 to £500.00 </w:t>
            </w:r>
          </w:p>
        </w:tc>
        <w:tc>
          <w:tcPr>
            <w:tcW w:w="5183" w:type="dxa"/>
            <w:tcBorders>
              <w:top w:val="none" w:sz="6" w:space="0" w:color="auto"/>
              <w:left w:val="none" w:sz="6" w:space="0" w:color="auto"/>
              <w:bottom w:val="none" w:sz="6" w:space="0" w:color="auto"/>
            </w:tcBorders>
          </w:tcPr>
          <w:p w14:paraId="647BCE53" w14:textId="77777777" w:rsidR="006C7B93" w:rsidRPr="007C376F" w:rsidRDefault="006C7B93">
            <w:pPr>
              <w:pStyle w:val="Default"/>
              <w:rPr>
                <w:sz w:val="22"/>
                <w:szCs w:val="22"/>
              </w:rPr>
            </w:pPr>
            <w:r w:rsidRPr="007C376F">
              <w:rPr>
                <w:sz w:val="22"/>
                <w:szCs w:val="22"/>
              </w:rPr>
              <w:t xml:space="preserve">£50.00 </w:t>
            </w:r>
          </w:p>
        </w:tc>
      </w:tr>
      <w:tr w:rsidR="006C7B93" w:rsidRPr="007C376F" w14:paraId="61B84E5D" w14:textId="77777777" w:rsidTr="000C6591">
        <w:trPr>
          <w:trHeight w:val="77"/>
        </w:trPr>
        <w:tc>
          <w:tcPr>
            <w:tcW w:w="1871" w:type="dxa"/>
            <w:tcBorders>
              <w:top w:val="none" w:sz="6" w:space="0" w:color="auto"/>
              <w:bottom w:val="none" w:sz="6" w:space="0" w:color="auto"/>
              <w:right w:val="none" w:sz="6" w:space="0" w:color="auto"/>
            </w:tcBorders>
          </w:tcPr>
          <w:p w14:paraId="371AD00D" w14:textId="77777777" w:rsidR="006C7B93" w:rsidRPr="007C376F" w:rsidRDefault="006C7B93">
            <w:pPr>
              <w:pStyle w:val="Default"/>
              <w:rPr>
                <w:sz w:val="22"/>
                <w:szCs w:val="22"/>
              </w:rPr>
            </w:pPr>
            <w:r w:rsidRPr="007C376F">
              <w:rPr>
                <w:sz w:val="22"/>
                <w:szCs w:val="22"/>
              </w:rPr>
              <w:t xml:space="preserve">£500.01 to £1,000.00 </w:t>
            </w:r>
          </w:p>
        </w:tc>
        <w:tc>
          <w:tcPr>
            <w:tcW w:w="5183" w:type="dxa"/>
            <w:tcBorders>
              <w:top w:val="none" w:sz="6" w:space="0" w:color="auto"/>
              <w:left w:val="none" w:sz="6" w:space="0" w:color="auto"/>
              <w:bottom w:val="none" w:sz="6" w:space="0" w:color="auto"/>
            </w:tcBorders>
          </w:tcPr>
          <w:p w14:paraId="1AAC5EAA" w14:textId="77777777" w:rsidR="006C7B93" w:rsidRPr="007C376F" w:rsidRDefault="006C7B93">
            <w:pPr>
              <w:pStyle w:val="Default"/>
              <w:rPr>
                <w:sz w:val="22"/>
                <w:szCs w:val="22"/>
              </w:rPr>
            </w:pPr>
            <w:r w:rsidRPr="007C376F">
              <w:rPr>
                <w:sz w:val="22"/>
                <w:szCs w:val="22"/>
              </w:rPr>
              <w:t xml:space="preserve">£70.00 </w:t>
            </w:r>
          </w:p>
        </w:tc>
      </w:tr>
      <w:tr w:rsidR="006C7B93" w:rsidRPr="007C376F" w14:paraId="53E15E97" w14:textId="77777777" w:rsidTr="000C6591">
        <w:trPr>
          <w:trHeight w:val="77"/>
        </w:trPr>
        <w:tc>
          <w:tcPr>
            <w:tcW w:w="1871" w:type="dxa"/>
            <w:tcBorders>
              <w:top w:val="none" w:sz="6" w:space="0" w:color="auto"/>
              <w:bottom w:val="none" w:sz="6" w:space="0" w:color="auto"/>
              <w:right w:val="none" w:sz="6" w:space="0" w:color="auto"/>
            </w:tcBorders>
          </w:tcPr>
          <w:p w14:paraId="76A31EDF" w14:textId="77777777" w:rsidR="006C7B93" w:rsidRPr="007C376F" w:rsidRDefault="006C7B93">
            <w:pPr>
              <w:pStyle w:val="Default"/>
              <w:rPr>
                <w:sz w:val="22"/>
                <w:szCs w:val="22"/>
              </w:rPr>
            </w:pPr>
            <w:r w:rsidRPr="007C376F">
              <w:rPr>
                <w:sz w:val="22"/>
                <w:szCs w:val="22"/>
              </w:rPr>
              <w:t xml:space="preserve">£1,000.01 to £1,500.00 </w:t>
            </w:r>
          </w:p>
        </w:tc>
        <w:tc>
          <w:tcPr>
            <w:tcW w:w="5183" w:type="dxa"/>
            <w:tcBorders>
              <w:top w:val="none" w:sz="6" w:space="0" w:color="auto"/>
              <w:left w:val="none" w:sz="6" w:space="0" w:color="auto"/>
              <w:bottom w:val="none" w:sz="6" w:space="0" w:color="auto"/>
            </w:tcBorders>
          </w:tcPr>
          <w:p w14:paraId="6AE45016" w14:textId="77777777" w:rsidR="006C7B93" w:rsidRPr="007C376F" w:rsidRDefault="006C7B93">
            <w:pPr>
              <w:pStyle w:val="Default"/>
              <w:rPr>
                <w:sz w:val="22"/>
                <w:szCs w:val="22"/>
              </w:rPr>
            </w:pPr>
            <w:r w:rsidRPr="007C376F">
              <w:rPr>
                <w:sz w:val="22"/>
                <w:szCs w:val="22"/>
              </w:rPr>
              <w:t xml:space="preserve">£80.00 </w:t>
            </w:r>
          </w:p>
        </w:tc>
      </w:tr>
      <w:tr w:rsidR="006C7B93" w:rsidRPr="007C376F" w14:paraId="36A188F5" w14:textId="77777777" w:rsidTr="000C6591">
        <w:trPr>
          <w:trHeight w:val="77"/>
        </w:trPr>
        <w:tc>
          <w:tcPr>
            <w:tcW w:w="1871" w:type="dxa"/>
            <w:tcBorders>
              <w:top w:val="none" w:sz="6" w:space="0" w:color="auto"/>
              <w:bottom w:val="none" w:sz="6" w:space="0" w:color="auto"/>
              <w:right w:val="none" w:sz="6" w:space="0" w:color="auto"/>
            </w:tcBorders>
          </w:tcPr>
          <w:p w14:paraId="07F6B7C7" w14:textId="77777777" w:rsidR="006C7B93" w:rsidRPr="007C376F" w:rsidRDefault="006C7B93">
            <w:pPr>
              <w:pStyle w:val="Default"/>
              <w:rPr>
                <w:sz w:val="22"/>
                <w:szCs w:val="22"/>
              </w:rPr>
            </w:pPr>
            <w:r w:rsidRPr="007C376F">
              <w:rPr>
                <w:sz w:val="22"/>
                <w:szCs w:val="22"/>
              </w:rPr>
              <w:t xml:space="preserve">£1,500.01 to £3,000.00 </w:t>
            </w:r>
          </w:p>
        </w:tc>
        <w:tc>
          <w:tcPr>
            <w:tcW w:w="5183" w:type="dxa"/>
            <w:tcBorders>
              <w:top w:val="none" w:sz="6" w:space="0" w:color="auto"/>
              <w:left w:val="none" w:sz="6" w:space="0" w:color="auto"/>
              <w:bottom w:val="none" w:sz="6" w:space="0" w:color="auto"/>
            </w:tcBorders>
          </w:tcPr>
          <w:p w14:paraId="1EF4F682" w14:textId="77777777" w:rsidR="006C7B93" w:rsidRPr="007C376F" w:rsidRDefault="006C7B93">
            <w:pPr>
              <w:pStyle w:val="Default"/>
              <w:rPr>
                <w:sz w:val="22"/>
                <w:szCs w:val="22"/>
              </w:rPr>
            </w:pPr>
            <w:r w:rsidRPr="007C376F">
              <w:rPr>
                <w:sz w:val="22"/>
                <w:szCs w:val="22"/>
              </w:rPr>
              <w:t xml:space="preserve">£115.00 </w:t>
            </w:r>
          </w:p>
        </w:tc>
      </w:tr>
      <w:tr w:rsidR="006C7B93" w:rsidRPr="007C376F" w14:paraId="60B5F10D" w14:textId="77777777" w:rsidTr="000C6591">
        <w:trPr>
          <w:trHeight w:val="77"/>
        </w:trPr>
        <w:tc>
          <w:tcPr>
            <w:tcW w:w="1871" w:type="dxa"/>
            <w:tcBorders>
              <w:top w:val="none" w:sz="6" w:space="0" w:color="auto"/>
              <w:bottom w:val="none" w:sz="6" w:space="0" w:color="auto"/>
              <w:right w:val="none" w:sz="6" w:space="0" w:color="auto"/>
            </w:tcBorders>
          </w:tcPr>
          <w:p w14:paraId="6E0FED87" w14:textId="77777777" w:rsidR="006C7B93" w:rsidRPr="007C376F" w:rsidRDefault="006C7B93">
            <w:pPr>
              <w:pStyle w:val="Default"/>
              <w:rPr>
                <w:sz w:val="22"/>
                <w:szCs w:val="22"/>
              </w:rPr>
            </w:pPr>
            <w:r w:rsidRPr="007C376F">
              <w:rPr>
                <w:sz w:val="22"/>
                <w:szCs w:val="22"/>
              </w:rPr>
              <w:t xml:space="preserve">£3,000.01 to £5,000.00 </w:t>
            </w:r>
          </w:p>
        </w:tc>
        <w:tc>
          <w:tcPr>
            <w:tcW w:w="5183" w:type="dxa"/>
            <w:tcBorders>
              <w:top w:val="none" w:sz="6" w:space="0" w:color="auto"/>
              <w:left w:val="none" w:sz="6" w:space="0" w:color="auto"/>
              <w:bottom w:val="none" w:sz="6" w:space="0" w:color="auto"/>
            </w:tcBorders>
          </w:tcPr>
          <w:p w14:paraId="74183BAA" w14:textId="77777777" w:rsidR="006C7B93" w:rsidRPr="007C376F" w:rsidRDefault="006C7B93">
            <w:pPr>
              <w:pStyle w:val="Default"/>
              <w:rPr>
                <w:sz w:val="22"/>
                <w:szCs w:val="22"/>
              </w:rPr>
            </w:pPr>
            <w:r w:rsidRPr="007C376F">
              <w:rPr>
                <w:sz w:val="22"/>
                <w:szCs w:val="22"/>
              </w:rPr>
              <w:t xml:space="preserve">£205.00 </w:t>
            </w:r>
          </w:p>
        </w:tc>
      </w:tr>
      <w:tr w:rsidR="006C7B93" w:rsidRPr="007C376F" w14:paraId="34F53832" w14:textId="77777777" w:rsidTr="000C6591">
        <w:trPr>
          <w:trHeight w:val="77"/>
        </w:trPr>
        <w:tc>
          <w:tcPr>
            <w:tcW w:w="1871" w:type="dxa"/>
            <w:tcBorders>
              <w:top w:val="none" w:sz="6" w:space="0" w:color="auto"/>
              <w:bottom w:val="none" w:sz="6" w:space="0" w:color="auto"/>
              <w:right w:val="none" w:sz="6" w:space="0" w:color="auto"/>
            </w:tcBorders>
          </w:tcPr>
          <w:p w14:paraId="3EED6926" w14:textId="77777777" w:rsidR="006C7B93" w:rsidRPr="007C376F" w:rsidRDefault="006C7B93">
            <w:pPr>
              <w:pStyle w:val="Default"/>
              <w:rPr>
                <w:sz w:val="22"/>
                <w:szCs w:val="22"/>
              </w:rPr>
            </w:pPr>
            <w:r w:rsidRPr="007C376F">
              <w:rPr>
                <w:sz w:val="22"/>
                <w:szCs w:val="22"/>
              </w:rPr>
              <w:t xml:space="preserve">£5,000.01 to £10,000.00 </w:t>
            </w:r>
          </w:p>
        </w:tc>
        <w:tc>
          <w:tcPr>
            <w:tcW w:w="5183" w:type="dxa"/>
            <w:tcBorders>
              <w:top w:val="none" w:sz="6" w:space="0" w:color="auto"/>
              <w:left w:val="none" w:sz="6" w:space="0" w:color="auto"/>
              <w:bottom w:val="none" w:sz="6" w:space="0" w:color="auto"/>
            </w:tcBorders>
          </w:tcPr>
          <w:p w14:paraId="34E7A016" w14:textId="77777777" w:rsidR="006C7B93" w:rsidRPr="007C376F" w:rsidRDefault="006C7B93">
            <w:pPr>
              <w:pStyle w:val="Default"/>
              <w:rPr>
                <w:sz w:val="22"/>
                <w:szCs w:val="22"/>
              </w:rPr>
            </w:pPr>
            <w:r w:rsidRPr="007C376F">
              <w:rPr>
                <w:sz w:val="22"/>
                <w:szCs w:val="22"/>
              </w:rPr>
              <w:t xml:space="preserve">£455.00 </w:t>
            </w:r>
          </w:p>
        </w:tc>
      </w:tr>
      <w:tr w:rsidR="006C7B93" w:rsidRPr="007C376F" w14:paraId="2FD3FBDC" w14:textId="77777777" w:rsidTr="000C6591">
        <w:trPr>
          <w:trHeight w:val="77"/>
        </w:trPr>
        <w:tc>
          <w:tcPr>
            <w:tcW w:w="1871" w:type="dxa"/>
            <w:tcBorders>
              <w:top w:val="none" w:sz="6" w:space="0" w:color="auto"/>
              <w:bottom w:val="none" w:sz="6" w:space="0" w:color="auto"/>
              <w:right w:val="none" w:sz="6" w:space="0" w:color="auto"/>
            </w:tcBorders>
          </w:tcPr>
          <w:p w14:paraId="3E79A597" w14:textId="77777777" w:rsidR="006C7B93" w:rsidRPr="007C376F" w:rsidRDefault="006C7B93">
            <w:pPr>
              <w:pStyle w:val="Default"/>
              <w:rPr>
                <w:sz w:val="22"/>
                <w:szCs w:val="22"/>
              </w:rPr>
            </w:pPr>
            <w:r w:rsidRPr="007C376F">
              <w:rPr>
                <w:sz w:val="22"/>
                <w:szCs w:val="22"/>
              </w:rPr>
              <w:t xml:space="preserve">£10,000.01 to £100,000.00 </w:t>
            </w:r>
          </w:p>
        </w:tc>
        <w:tc>
          <w:tcPr>
            <w:tcW w:w="5183" w:type="dxa"/>
            <w:tcBorders>
              <w:top w:val="none" w:sz="6" w:space="0" w:color="auto"/>
              <w:left w:val="none" w:sz="6" w:space="0" w:color="auto"/>
              <w:bottom w:val="none" w:sz="6" w:space="0" w:color="auto"/>
            </w:tcBorders>
          </w:tcPr>
          <w:p w14:paraId="5BD25A03" w14:textId="77777777" w:rsidR="006C7B93" w:rsidRPr="007C376F" w:rsidRDefault="006C7B93">
            <w:pPr>
              <w:pStyle w:val="Default"/>
              <w:rPr>
                <w:sz w:val="22"/>
                <w:szCs w:val="22"/>
              </w:rPr>
            </w:pPr>
            <w:r w:rsidRPr="007C376F">
              <w:rPr>
                <w:sz w:val="22"/>
                <w:szCs w:val="22"/>
              </w:rPr>
              <w:t xml:space="preserve">5% of the claim value </w:t>
            </w:r>
          </w:p>
        </w:tc>
      </w:tr>
      <w:tr w:rsidR="006C7B93" w:rsidRPr="007C376F" w14:paraId="236C4DF0" w14:textId="77777777" w:rsidTr="000C6591">
        <w:trPr>
          <w:trHeight w:val="77"/>
        </w:trPr>
        <w:tc>
          <w:tcPr>
            <w:tcW w:w="1871" w:type="dxa"/>
            <w:tcBorders>
              <w:top w:val="none" w:sz="6" w:space="0" w:color="auto"/>
              <w:bottom w:val="none" w:sz="6" w:space="0" w:color="auto"/>
              <w:right w:val="none" w:sz="6" w:space="0" w:color="auto"/>
            </w:tcBorders>
          </w:tcPr>
          <w:p w14:paraId="7271E76F" w14:textId="77777777" w:rsidR="006C7B93" w:rsidRPr="007C376F" w:rsidRDefault="006C7B93">
            <w:pPr>
              <w:pStyle w:val="Default"/>
              <w:rPr>
                <w:sz w:val="22"/>
                <w:szCs w:val="22"/>
              </w:rPr>
            </w:pPr>
            <w:r w:rsidRPr="007C376F">
              <w:rPr>
                <w:sz w:val="22"/>
                <w:szCs w:val="22"/>
              </w:rPr>
              <w:t xml:space="preserve">£100,000.01 to £200,000.00 </w:t>
            </w:r>
          </w:p>
        </w:tc>
        <w:tc>
          <w:tcPr>
            <w:tcW w:w="5183" w:type="dxa"/>
            <w:tcBorders>
              <w:top w:val="none" w:sz="6" w:space="0" w:color="auto"/>
              <w:left w:val="none" w:sz="6" w:space="0" w:color="auto"/>
              <w:bottom w:val="none" w:sz="6" w:space="0" w:color="auto"/>
            </w:tcBorders>
          </w:tcPr>
          <w:p w14:paraId="16C8763A" w14:textId="77777777" w:rsidR="006C7B93" w:rsidRPr="007C376F" w:rsidRDefault="006C7B93">
            <w:pPr>
              <w:pStyle w:val="Default"/>
              <w:rPr>
                <w:sz w:val="22"/>
                <w:szCs w:val="22"/>
              </w:rPr>
            </w:pPr>
            <w:r w:rsidRPr="007C376F">
              <w:rPr>
                <w:sz w:val="22"/>
                <w:szCs w:val="22"/>
              </w:rPr>
              <w:t xml:space="preserve">5% of the claim value </w:t>
            </w:r>
          </w:p>
        </w:tc>
      </w:tr>
      <w:tr w:rsidR="006C7B93" w:rsidRPr="007C376F" w14:paraId="79FB8727" w14:textId="77777777" w:rsidTr="000C6591">
        <w:trPr>
          <w:trHeight w:val="77"/>
        </w:trPr>
        <w:tc>
          <w:tcPr>
            <w:tcW w:w="1871" w:type="dxa"/>
            <w:tcBorders>
              <w:top w:val="none" w:sz="6" w:space="0" w:color="auto"/>
              <w:bottom w:val="none" w:sz="6" w:space="0" w:color="auto"/>
              <w:right w:val="none" w:sz="6" w:space="0" w:color="auto"/>
            </w:tcBorders>
          </w:tcPr>
          <w:p w14:paraId="0CF6B2E1" w14:textId="77777777" w:rsidR="006C7B93" w:rsidRPr="007C376F" w:rsidRDefault="006C7B93">
            <w:pPr>
              <w:pStyle w:val="Default"/>
              <w:rPr>
                <w:sz w:val="22"/>
                <w:szCs w:val="22"/>
              </w:rPr>
            </w:pPr>
            <w:r w:rsidRPr="007C376F">
              <w:rPr>
                <w:sz w:val="22"/>
                <w:szCs w:val="22"/>
              </w:rPr>
              <w:t xml:space="preserve">Above £200,000.01 </w:t>
            </w:r>
          </w:p>
        </w:tc>
        <w:tc>
          <w:tcPr>
            <w:tcW w:w="5183" w:type="dxa"/>
            <w:tcBorders>
              <w:top w:val="none" w:sz="6" w:space="0" w:color="auto"/>
              <w:left w:val="none" w:sz="6" w:space="0" w:color="auto"/>
              <w:bottom w:val="none" w:sz="6" w:space="0" w:color="auto"/>
            </w:tcBorders>
          </w:tcPr>
          <w:p w14:paraId="6F39082D" w14:textId="77777777" w:rsidR="006C7B93" w:rsidRPr="007C376F" w:rsidRDefault="006C7B93">
            <w:pPr>
              <w:pStyle w:val="Default"/>
              <w:rPr>
                <w:sz w:val="22"/>
                <w:szCs w:val="22"/>
              </w:rPr>
            </w:pPr>
            <w:r w:rsidRPr="007C376F">
              <w:rPr>
                <w:sz w:val="22"/>
                <w:szCs w:val="22"/>
              </w:rPr>
              <w:t xml:space="preserve">£10,000.00 </w:t>
            </w:r>
          </w:p>
        </w:tc>
      </w:tr>
    </w:tbl>
    <w:p w14:paraId="3D932FAA" w14:textId="7B96C2AF" w:rsidR="006C7B93" w:rsidRPr="007C376F" w:rsidRDefault="006C7B93" w:rsidP="006C7B93">
      <w:r w:rsidRPr="007C376F">
        <w:t xml:space="preserve">The above disbursements are accurate as at </w:t>
      </w:r>
      <w:r w:rsidR="00ED0DA0">
        <w:t>17 January 2025</w:t>
      </w:r>
    </w:p>
    <w:p w14:paraId="3E16EE21" w14:textId="1F7684BD" w:rsidR="00B10EE8" w:rsidRPr="007C376F" w:rsidRDefault="003861CB" w:rsidP="006C7B93">
      <w:pPr>
        <w:rPr>
          <w:rFonts w:ascii="Arial" w:hAnsi="Arial" w:cs="Arial"/>
        </w:rPr>
      </w:pPr>
      <w:r w:rsidRPr="007C376F">
        <w:rPr>
          <w:rFonts w:ascii="Arial" w:hAnsi="Arial" w:cs="Arial"/>
        </w:rPr>
        <w:lastRenderedPageBreak/>
        <w:t>Costs are not usually recoverable from the other party in claims worth under £10,000, i.e. ‘small claims’. For claims</w:t>
      </w:r>
      <w:r w:rsidR="006C7B93" w:rsidRPr="007C376F">
        <w:rPr>
          <w:rFonts w:ascii="Arial" w:hAnsi="Arial" w:cs="Arial"/>
        </w:rPr>
        <w:t xml:space="preserve"> </w:t>
      </w:r>
      <w:r w:rsidRPr="007C376F">
        <w:rPr>
          <w:rFonts w:ascii="Arial" w:hAnsi="Arial" w:cs="Arial"/>
        </w:rPr>
        <w:t xml:space="preserve">worth £10,000 to </w:t>
      </w:r>
      <w:r w:rsidR="006C7B93" w:rsidRPr="007C376F">
        <w:rPr>
          <w:rFonts w:ascii="Arial" w:hAnsi="Arial" w:cs="Arial"/>
        </w:rPr>
        <w:t xml:space="preserve"> £</w:t>
      </w:r>
      <w:r w:rsidRPr="007C376F">
        <w:rPr>
          <w:rFonts w:ascii="Arial" w:hAnsi="Arial" w:cs="Arial"/>
        </w:rPr>
        <w:t>100</w:t>
      </w:r>
      <w:r w:rsidR="006C7B93" w:rsidRPr="007C376F">
        <w:rPr>
          <w:rFonts w:ascii="Arial" w:hAnsi="Arial" w:cs="Arial"/>
        </w:rPr>
        <w:t>,000</w:t>
      </w:r>
      <w:r w:rsidRPr="007C376F">
        <w:rPr>
          <w:rFonts w:ascii="Arial" w:hAnsi="Arial" w:cs="Arial"/>
        </w:rPr>
        <w:t>, the successful party is only likely to recover fixed costs</w:t>
      </w:r>
      <w:r w:rsidR="006C7B93" w:rsidRPr="007C376F">
        <w:rPr>
          <w:rFonts w:ascii="Arial" w:hAnsi="Arial" w:cs="Arial"/>
        </w:rPr>
        <w:t xml:space="preserve"> </w:t>
      </w:r>
      <w:r w:rsidRPr="007C376F">
        <w:rPr>
          <w:rFonts w:ascii="Arial" w:hAnsi="Arial" w:cs="Arial"/>
        </w:rPr>
        <w:t xml:space="preserve">We can provide a table of these fixed costs for each individual matter. </w:t>
      </w:r>
    </w:p>
    <w:p w14:paraId="3E98BA26" w14:textId="7583CA8E" w:rsidR="006C7B93" w:rsidRPr="007C376F" w:rsidRDefault="003861CB" w:rsidP="006C7B93">
      <w:pPr>
        <w:rPr>
          <w:rFonts w:ascii="Arial" w:hAnsi="Arial" w:cs="Arial"/>
        </w:rPr>
      </w:pPr>
      <w:r w:rsidRPr="007C376F">
        <w:rPr>
          <w:rFonts w:ascii="Arial" w:hAnsi="Arial" w:cs="Arial"/>
        </w:rPr>
        <w:t xml:space="preserve">Unless we agree with you otherwise, we charge on a time basis and our costs may be higher than the prescribed fixed costs. </w:t>
      </w:r>
      <w:r w:rsidR="006C7B93" w:rsidRPr="007C376F">
        <w:rPr>
          <w:rFonts w:ascii="Arial" w:hAnsi="Arial" w:cs="Arial"/>
        </w:rPr>
        <w:t>The exact number of hours it will take to deal with a Claim depends on a variety of factors.</w:t>
      </w:r>
      <w:r w:rsidRPr="007C376F">
        <w:rPr>
          <w:rFonts w:ascii="Arial" w:hAnsi="Arial" w:cs="Arial"/>
        </w:rPr>
        <w:t xml:space="preserve"> </w:t>
      </w:r>
      <w:r w:rsidR="006C7B93" w:rsidRPr="007C376F">
        <w:rPr>
          <w:rFonts w:ascii="Arial" w:hAnsi="Arial" w:cs="Arial"/>
        </w:rPr>
        <w:t>Those factors include, but are not limited to:-</w:t>
      </w:r>
    </w:p>
    <w:p w14:paraId="529267B8" w14:textId="54A03EA7" w:rsidR="006C7B93" w:rsidRPr="007C376F" w:rsidRDefault="006C7B93" w:rsidP="006C7B93">
      <w:pPr>
        <w:pStyle w:val="ListParagraph"/>
        <w:numPr>
          <w:ilvl w:val="0"/>
          <w:numId w:val="1"/>
        </w:numPr>
        <w:rPr>
          <w:rFonts w:ascii="Arial" w:hAnsi="Arial" w:cs="Arial"/>
        </w:rPr>
      </w:pPr>
      <w:r w:rsidRPr="007C376F">
        <w:rPr>
          <w:rFonts w:ascii="Arial" w:hAnsi="Arial" w:cs="Arial"/>
        </w:rPr>
        <w:t>Whether the Claim is defended;</w:t>
      </w:r>
    </w:p>
    <w:p w14:paraId="4F4CF74D" w14:textId="2804ECF0" w:rsidR="006C7B93" w:rsidRPr="007C376F" w:rsidRDefault="006C7B93" w:rsidP="006C7B93">
      <w:pPr>
        <w:pStyle w:val="ListParagraph"/>
        <w:numPr>
          <w:ilvl w:val="0"/>
          <w:numId w:val="1"/>
        </w:numPr>
        <w:rPr>
          <w:rFonts w:ascii="Arial" w:hAnsi="Arial" w:cs="Arial"/>
        </w:rPr>
      </w:pPr>
      <w:r w:rsidRPr="007C376F">
        <w:rPr>
          <w:rFonts w:ascii="Arial" w:hAnsi="Arial" w:cs="Arial"/>
        </w:rPr>
        <w:t>If further parties are added to the Claim;</w:t>
      </w:r>
    </w:p>
    <w:p w14:paraId="30847CD4" w14:textId="4A982F41" w:rsidR="006C7B93" w:rsidRPr="007C376F" w:rsidRDefault="006C7B93" w:rsidP="006C7B93">
      <w:pPr>
        <w:pStyle w:val="ListParagraph"/>
        <w:numPr>
          <w:ilvl w:val="0"/>
          <w:numId w:val="1"/>
        </w:numPr>
        <w:rPr>
          <w:rFonts w:ascii="Arial" w:hAnsi="Arial" w:cs="Arial"/>
        </w:rPr>
      </w:pPr>
      <w:r w:rsidRPr="007C376F">
        <w:rPr>
          <w:rFonts w:ascii="Arial" w:hAnsi="Arial" w:cs="Arial"/>
        </w:rPr>
        <w:t>If a counterclaim is issued;</w:t>
      </w:r>
    </w:p>
    <w:p w14:paraId="54FA1C66" w14:textId="77777777" w:rsidR="006C7B93" w:rsidRPr="007C376F" w:rsidRDefault="006C7B93" w:rsidP="006C7B93">
      <w:pPr>
        <w:pStyle w:val="ListParagraph"/>
        <w:numPr>
          <w:ilvl w:val="0"/>
          <w:numId w:val="1"/>
        </w:numPr>
        <w:rPr>
          <w:rFonts w:ascii="Arial" w:hAnsi="Arial" w:cs="Arial"/>
        </w:rPr>
      </w:pPr>
      <w:r w:rsidRPr="007C376F">
        <w:rPr>
          <w:rFonts w:ascii="Arial" w:hAnsi="Arial" w:cs="Arial"/>
        </w:rPr>
        <w:t>The extent of the Directions issued by the Court in relation to the conduct of the Claim;</w:t>
      </w:r>
    </w:p>
    <w:p w14:paraId="78544E17" w14:textId="77777777" w:rsidR="006C7B93" w:rsidRPr="007C376F" w:rsidRDefault="006C7B93" w:rsidP="006C7B93">
      <w:pPr>
        <w:pStyle w:val="ListParagraph"/>
        <w:numPr>
          <w:ilvl w:val="0"/>
          <w:numId w:val="1"/>
        </w:numPr>
        <w:rPr>
          <w:rFonts w:ascii="Arial" w:hAnsi="Arial" w:cs="Arial"/>
        </w:rPr>
      </w:pPr>
      <w:r w:rsidRPr="007C376F">
        <w:rPr>
          <w:rFonts w:ascii="Arial" w:hAnsi="Arial" w:cs="Arial"/>
        </w:rPr>
        <w:t>Whether expert evidence is required;</w:t>
      </w:r>
    </w:p>
    <w:p w14:paraId="6AC6F82F" w14:textId="77777777" w:rsidR="006C7B93" w:rsidRPr="007C376F" w:rsidRDefault="006C7B93" w:rsidP="006C7B93">
      <w:pPr>
        <w:pStyle w:val="ListParagraph"/>
        <w:numPr>
          <w:ilvl w:val="0"/>
          <w:numId w:val="1"/>
        </w:numPr>
        <w:rPr>
          <w:rFonts w:ascii="Arial" w:hAnsi="Arial" w:cs="Arial"/>
        </w:rPr>
      </w:pPr>
      <w:r w:rsidRPr="007C376F">
        <w:rPr>
          <w:rFonts w:ascii="Arial" w:hAnsi="Arial" w:cs="Arial"/>
        </w:rPr>
        <w:t>Whether alternative dispute resolution, such as mediation or arbitration, is utilised;</w:t>
      </w:r>
    </w:p>
    <w:p w14:paraId="6B9D6347" w14:textId="20CEF831" w:rsidR="006C7B93" w:rsidRPr="007C376F" w:rsidRDefault="006C7B93" w:rsidP="006C7B93">
      <w:pPr>
        <w:pStyle w:val="ListParagraph"/>
        <w:numPr>
          <w:ilvl w:val="0"/>
          <w:numId w:val="1"/>
        </w:numPr>
        <w:rPr>
          <w:rFonts w:ascii="Arial" w:hAnsi="Arial" w:cs="Arial"/>
        </w:rPr>
      </w:pPr>
      <w:r w:rsidRPr="007C376F">
        <w:rPr>
          <w:rFonts w:ascii="Arial" w:hAnsi="Arial" w:cs="Arial"/>
        </w:rPr>
        <w:t>Whether Counsel opinion, advice or attendance is required;</w:t>
      </w:r>
    </w:p>
    <w:p w14:paraId="33F5C205" w14:textId="70BF07DB" w:rsidR="006C7B93" w:rsidRPr="007C376F" w:rsidRDefault="006C7B93" w:rsidP="006C7B93">
      <w:pPr>
        <w:pStyle w:val="ListParagraph"/>
        <w:numPr>
          <w:ilvl w:val="0"/>
          <w:numId w:val="1"/>
        </w:numPr>
        <w:rPr>
          <w:rFonts w:ascii="Arial" w:hAnsi="Arial" w:cs="Arial"/>
        </w:rPr>
      </w:pPr>
      <w:r w:rsidRPr="007C376F">
        <w:rPr>
          <w:rFonts w:ascii="Arial" w:hAnsi="Arial" w:cs="Arial"/>
        </w:rPr>
        <w:t>At what stage, if any, the Claim is settled prior to the final hearing.</w:t>
      </w:r>
    </w:p>
    <w:p w14:paraId="76211440" w14:textId="77777777" w:rsidR="006C7B93" w:rsidRPr="007C376F" w:rsidRDefault="006C7B93" w:rsidP="006C7B93">
      <w:pPr>
        <w:rPr>
          <w:rFonts w:ascii="Arial" w:hAnsi="Arial" w:cs="Arial"/>
        </w:rPr>
      </w:pPr>
      <w:r w:rsidRPr="007C376F">
        <w:rPr>
          <w:rFonts w:ascii="Arial" w:hAnsi="Arial" w:cs="Arial"/>
        </w:rPr>
        <w:t>The number of hours involved in an undefended Claim vary but could be between 2 – 5 hours (depending on the hourly rate of the fee earner involved and the complexity of the Claim).</w:t>
      </w:r>
    </w:p>
    <w:p w14:paraId="6E12E4AA" w14:textId="77777777" w:rsidR="006C7B93" w:rsidRPr="007C376F" w:rsidRDefault="006C7B93" w:rsidP="006C7B93">
      <w:pPr>
        <w:rPr>
          <w:rFonts w:ascii="Arial" w:hAnsi="Arial" w:cs="Arial"/>
        </w:rPr>
      </w:pPr>
      <w:r w:rsidRPr="007C376F">
        <w:rPr>
          <w:rFonts w:ascii="Arial" w:hAnsi="Arial" w:cs="Arial"/>
        </w:rPr>
        <w:t>If further negotiation is required after service of a Claim, or if it is to be contested, any further cost estimate will be notified to you in advance.</w:t>
      </w:r>
    </w:p>
    <w:p w14:paraId="65DB530E" w14:textId="77777777" w:rsidR="006C7B93" w:rsidRPr="007C376F" w:rsidRDefault="006C7B93" w:rsidP="006C7B93">
      <w:pPr>
        <w:rPr>
          <w:rFonts w:ascii="Arial" w:hAnsi="Arial" w:cs="Arial"/>
        </w:rPr>
      </w:pPr>
      <w:r w:rsidRPr="007C376F">
        <w:rPr>
          <w:rFonts w:ascii="Arial" w:hAnsi="Arial" w:cs="Arial"/>
        </w:rPr>
        <w:t>We stress that these examples are not a complete list of the potentially relevant factors. Some factors may not be apparent at the outset, but may arise during the conduct of the Claim.</w:t>
      </w:r>
    </w:p>
    <w:p w14:paraId="2A0E1F52" w14:textId="77777777" w:rsidR="006C7B93" w:rsidRPr="007C376F" w:rsidRDefault="006C7B93" w:rsidP="006C7B93">
      <w:pPr>
        <w:rPr>
          <w:rFonts w:ascii="Arial" w:hAnsi="Arial" w:cs="Arial"/>
        </w:rPr>
      </w:pPr>
      <w:r w:rsidRPr="007C376F">
        <w:rPr>
          <w:rFonts w:ascii="Arial" w:hAnsi="Arial" w:cs="Arial"/>
        </w:rPr>
        <w:t>The payments out which we will, typically, have to make are:-</w:t>
      </w:r>
    </w:p>
    <w:p w14:paraId="61477FD5" w14:textId="77777777" w:rsidR="006C7B93" w:rsidRPr="007C376F" w:rsidRDefault="006C7B93" w:rsidP="006C7B93">
      <w:pPr>
        <w:pStyle w:val="ListParagraph"/>
        <w:numPr>
          <w:ilvl w:val="0"/>
          <w:numId w:val="2"/>
        </w:numPr>
        <w:rPr>
          <w:rFonts w:ascii="Arial" w:hAnsi="Arial" w:cs="Arial"/>
        </w:rPr>
      </w:pPr>
      <w:r w:rsidRPr="007C376F">
        <w:rPr>
          <w:rFonts w:ascii="Arial" w:hAnsi="Arial" w:cs="Arial"/>
        </w:rPr>
        <w:t>Online identification evidence verification fee: £2.72 plus VAT at 20% per individual.</w:t>
      </w:r>
    </w:p>
    <w:p w14:paraId="519F1224" w14:textId="77777777" w:rsidR="006C7B93" w:rsidRPr="007C376F" w:rsidRDefault="006C7B93" w:rsidP="006C7B93">
      <w:pPr>
        <w:pStyle w:val="ListParagraph"/>
        <w:numPr>
          <w:ilvl w:val="0"/>
          <w:numId w:val="2"/>
        </w:numPr>
        <w:rPr>
          <w:rFonts w:ascii="Arial" w:hAnsi="Arial" w:cs="Arial"/>
        </w:rPr>
      </w:pPr>
      <w:r w:rsidRPr="007C376F">
        <w:rPr>
          <w:rFonts w:ascii="Arial" w:hAnsi="Arial" w:cs="Arial"/>
        </w:rPr>
        <w:t>Court Issue fee: as detailed above but subject to government change.</w:t>
      </w:r>
    </w:p>
    <w:p w14:paraId="48A21AB4" w14:textId="77777777" w:rsidR="006C7B93" w:rsidRPr="007C376F" w:rsidRDefault="006C7B93" w:rsidP="006C7B93">
      <w:pPr>
        <w:pStyle w:val="ListParagraph"/>
        <w:numPr>
          <w:ilvl w:val="0"/>
          <w:numId w:val="2"/>
        </w:numPr>
        <w:rPr>
          <w:rFonts w:ascii="Arial" w:hAnsi="Arial" w:cs="Arial"/>
        </w:rPr>
      </w:pPr>
      <w:r w:rsidRPr="007C376F">
        <w:rPr>
          <w:rFonts w:ascii="Arial" w:hAnsi="Arial" w:cs="Arial"/>
        </w:rPr>
        <w:t>Counsel Fee: this varies on the nature of each case and, where possible, is agreed before incurring such cost.</w:t>
      </w:r>
    </w:p>
    <w:p w14:paraId="6BA5469F" w14:textId="5739348E" w:rsidR="006C7B93" w:rsidRPr="007C376F" w:rsidRDefault="006C7B93" w:rsidP="006C7B93">
      <w:pPr>
        <w:pStyle w:val="ListParagraph"/>
        <w:numPr>
          <w:ilvl w:val="0"/>
          <w:numId w:val="2"/>
        </w:numPr>
        <w:rPr>
          <w:rFonts w:ascii="Arial" w:hAnsi="Arial" w:cs="Arial"/>
        </w:rPr>
      </w:pPr>
      <w:r w:rsidRPr="007C376F">
        <w:rPr>
          <w:rFonts w:ascii="Arial" w:hAnsi="Arial" w:cs="Arial"/>
        </w:rPr>
        <w:t>Hearing Fee: this varies according to the value of the Claim and is payable by the Claimant prior to the Hearing and are detailed below but subject to government change:</w:t>
      </w:r>
    </w:p>
    <w:p w14:paraId="3E933C92" w14:textId="77777777" w:rsidR="006C7B93" w:rsidRPr="007C376F" w:rsidRDefault="006C7B93" w:rsidP="006C7B93">
      <w:pPr>
        <w:ind w:firstLine="720"/>
        <w:rPr>
          <w:rFonts w:ascii="Arial" w:hAnsi="Arial" w:cs="Arial"/>
          <w:b/>
          <w:bCs/>
          <w:u w:val="single"/>
        </w:rPr>
      </w:pPr>
      <w:r w:rsidRPr="007C376F">
        <w:rPr>
          <w:rFonts w:ascii="Arial" w:hAnsi="Arial" w:cs="Arial"/>
          <w:b/>
          <w:bCs/>
          <w:u w:val="single"/>
        </w:rPr>
        <w:t>Small Claim track</w:t>
      </w:r>
    </w:p>
    <w:p w14:paraId="31877BCA" w14:textId="60314CCA" w:rsidR="006C7B93" w:rsidRPr="007C376F" w:rsidRDefault="006C7B93" w:rsidP="006C7B93">
      <w:pPr>
        <w:ind w:firstLine="720"/>
        <w:rPr>
          <w:rFonts w:ascii="Arial" w:hAnsi="Arial" w:cs="Arial"/>
        </w:rPr>
      </w:pPr>
      <w:r w:rsidRPr="007C376F">
        <w:rPr>
          <w:rFonts w:ascii="Arial" w:hAnsi="Arial" w:cs="Arial"/>
        </w:rPr>
        <w:t xml:space="preserve">up to £300 </w:t>
      </w:r>
      <w:r w:rsidRPr="007C376F">
        <w:rPr>
          <w:rFonts w:ascii="Arial" w:hAnsi="Arial" w:cs="Arial"/>
        </w:rPr>
        <w:tab/>
      </w:r>
      <w:r w:rsidRPr="007C376F">
        <w:rPr>
          <w:rFonts w:ascii="Arial" w:hAnsi="Arial" w:cs="Arial"/>
        </w:rPr>
        <w:tab/>
      </w:r>
      <w:r w:rsidRPr="007C376F">
        <w:rPr>
          <w:rFonts w:ascii="Arial" w:hAnsi="Arial" w:cs="Arial"/>
        </w:rPr>
        <w:tab/>
      </w:r>
      <w:r w:rsidRPr="007C376F">
        <w:rPr>
          <w:rFonts w:ascii="Arial" w:hAnsi="Arial" w:cs="Arial"/>
        </w:rPr>
        <w:tab/>
        <w:t>£27</w:t>
      </w:r>
    </w:p>
    <w:p w14:paraId="35A4CA8D" w14:textId="5E5BDD17" w:rsidR="006C7B93" w:rsidRPr="007C376F" w:rsidRDefault="006C7B93" w:rsidP="006C7B93">
      <w:pPr>
        <w:ind w:firstLine="720"/>
        <w:rPr>
          <w:rFonts w:ascii="Arial" w:hAnsi="Arial" w:cs="Arial"/>
        </w:rPr>
      </w:pPr>
      <w:r w:rsidRPr="007C376F">
        <w:rPr>
          <w:rFonts w:ascii="Arial" w:hAnsi="Arial" w:cs="Arial"/>
        </w:rPr>
        <w:t xml:space="preserve">between £300.01 and £500 </w:t>
      </w:r>
      <w:r w:rsidRPr="007C376F">
        <w:rPr>
          <w:rFonts w:ascii="Arial" w:hAnsi="Arial" w:cs="Arial"/>
        </w:rPr>
        <w:tab/>
      </w:r>
      <w:r w:rsidRPr="007C376F">
        <w:rPr>
          <w:rFonts w:ascii="Arial" w:hAnsi="Arial" w:cs="Arial"/>
        </w:rPr>
        <w:tab/>
        <w:t>£59</w:t>
      </w:r>
    </w:p>
    <w:p w14:paraId="0DFB58B8" w14:textId="2179F832" w:rsidR="006C7B93" w:rsidRPr="007C376F" w:rsidRDefault="006C7B93" w:rsidP="006C7B93">
      <w:pPr>
        <w:ind w:firstLine="720"/>
        <w:rPr>
          <w:rFonts w:ascii="Arial" w:hAnsi="Arial" w:cs="Arial"/>
        </w:rPr>
      </w:pPr>
      <w:r w:rsidRPr="007C376F">
        <w:rPr>
          <w:rFonts w:ascii="Arial" w:hAnsi="Arial" w:cs="Arial"/>
        </w:rPr>
        <w:t xml:space="preserve">between £500.01 and £1,000 </w:t>
      </w:r>
      <w:r w:rsidRPr="007C376F">
        <w:rPr>
          <w:rFonts w:ascii="Arial" w:hAnsi="Arial" w:cs="Arial"/>
        </w:rPr>
        <w:tab/>
        <w:t>£85</w:t>
      </w:r>
    </w:p>
    <w:p w14:paraId="7E8747FB" w14:textId="5F3369C8" w:rsidR="006C7B93" w:rsidRPr="007C376F" w:rsidRDefault="006C7B93" w:rsidP="006C7B93">
      <w:pPr>
        <w:ind w:firstLine="720"/>
        <w:rPr>
          <w:rFonts w:ascii="Arial" w:hAnsi="Arial" w:cs="Arial"/>
        </w:rPr>
      </w:pPr>
      <w:r w:rsidRPr="007C376F">
        <w:rPr>
          <w:rFonts w:ascii="Arial" w:hAnsi="Arial" w:cs="Arial"/>
        </w:rPr>
        <w:t xml:space="preserve">between £1,000.01 and £1,500 </w:t>
      </w:r>
      <w:r w:rsidRPr="007C376F">
        <w:rPr>
          <w:rFonts w:ascii="Arial" w:hAnsi="Arial" w:cs="Arial"/>
        </w:rPr>
        <w:tab/>
        <w:t>£123</w:t>
      </w:r>
    </w:p>
    <w:p w14:paraId="26E170C8" w14:textId="526E12C5" w:rsidR="006C7B93" w:rsidRPr="007C376F" w:rsidRDefault="006C7B93" w:rsidP="006C7B93">
      <w:pPr>
        <w:ind w:firstLine="720"/>
        <w:rPr>
          <w:rFonts w:ascii="Arial" w:hAnsi="Arial" w:cs="Arial"/>
        </w:rPr>
      </w:pPr>
      <w:r w:rsidRPr="007C376F">
        <w:rPr>
          <w:rFonts w:ascii="Arial" w:hAnsi="Arial" w:cs="Arial"/>
        </w:rPr>
        <w:t xml:space="preserve">between £1,500.01 and £3,000 </w:t>
      </w:r>
      <w:r w:rsidRPr="007C376F">
        <w:rPr>
          <w:rFonts w:ascii="Arial" w:hAnsi="Arial" w:cs="Arial"/>
        </w:rPr>
        <w:tab/>
        <w:t>£181</w:t>
      </w:r>
    </w:p>
    <w:p w14:paraId="31B0613A" w14:textId="5344E2E5" w:rsidR="006C7B93" w:rsidRPr="007C376F" w:rsidRDefault="006C7B93" w:rsidP="006C7B93">
      <w:pPr>
        <w:ind w:firstLine="720"/>
        <w:rPr>
          <w:rFonts w:ascii="Arial" w:hAnsi="Arial" w:cs="Arial"/>
        </w:rPr>
      </w:pPr>
      <w:r w:rsidRPr="007C376F">
        <w:rPr>
          <w:rFonts w:ascii="Arial" w:hAnsi="Arial" w:cs="Arial"/>
        </w:rPr>
        <w:t xml:space="preserve">more than £3,000 </w:t>
      </w:r>
      <w:r w:rsidRPr="007C376F">
        <w:rPr>
          <w:rFonts w:ascii="Arial" w:hAnsi="Arial" w:cs="Arial"/>
        </w:rPr>
        <w:tab/>
      </w:r>
      <w:r w:rsidRPr="007C376F">
        <w:rPr>
          <w:rFonts w:ascii="Arial" w:hAnsi="Arial" w:cs="Arial"/>
        </w:rPr>
        <w:tab/>
      </w:r>
      <w:r w:rsidRPr="007C376F">
        <w:rPr>
          <w:rFonts w:ascii="Arial" w:hAnsi="Arial" w:cs="Arial"/>
        </w:rPr>
        <w:tab/>
        <w:t>£346</w:t>
      </w:r>
    </w:p>
    <w:p w14:paraId="568ECD3A" w14:textId="63D2E5BB" w:rsidR="006C7B93" w:rsidRPr="007C376F" w:rsidRDefault="006C7B93" w:rsidP="006C7B93">
      <w:pPr>
        <w:ind w:firstLine="720"/>
        <w:rPr>
          <w:rFonts w:ascii="Arial" w:hAnsi="Arial" w:cs="Arial"/>
        </w:rPr>
      </w:pPr>
      <w:r w:rsidRPr="007C376F">
        <w:rPr>
          <w:rFonts w:ascii="Arial" w:hAnsi="Arial" w:cs="Arial"/>
        </w:rPr>
        <w:t xml:space="preserve">Fast track claim </w:t>
      </w:r>
      <w:r w:rsidRPr="007C376F">
        <w:rPr>
          <w:rFonts w:ascii="Arial" w:hAnsi="Arial" w:cs="Arial"/>
        </w:rPr>
        <w:tab/>
      </w:r>
      <w:r w:rsidRPr="007C376F">
        <w:rPr>
          <w:rFonts w:ascii="Arial" w:hAnsi="Arial" w:cs="Arial"/>
        </w:rPr>
        <w:tab/>
      </w:r>
      <w:r w:rsidRPr="007C376F">
        <w:rPr>
          <w:rFonts w:ascii="Arial" w:hAnsi="Arial" w:cs="Arial"/>
        </w:rPr>
        <w:tab/>
        <w:t>£545</w:t>
      </w:r>
    </w:p>
    <w:p w14:paraId="3F641E22" w14:textId="77777777" w:rsidR="006C7B93" w:rsidRPr="007C376F" w:rsidRDefault="006C7B93" w:rsidP="006C7B93">
      <w:pPr>
        <w:ind w:firstLine="720"/>
        <w:rPr>
          <w:rFonts w:ascii="Arial" w:hAnsi="Arial" w:cs="Arial"/>
        </w:rPr>
      </w:pPr>
      <w:r w:rsidRPr="007C376F">
        <w:rPr>
          <w:rFonts w:ascii="Arial" w:hAnsi="Arial" w:cs="Arial"/>
        </w:rPr>
        <w:t>(usually a claim value between £10,000 - £25,000)</w:t>
      </w:r>
    </w:p>
    <w:p w14:paraId="7EE4E60C" w14:textId="7284C4F6" w:rsidR="006C7B93" w:rsidRPr="007C376F" w:rsidRDefault="006C7B93" w:rsidP="006C7B93">
      <w:pPr>
        <w:ind w:firstLine="720"/>
        <w:rPr>
          <w:rFonts w:ascii="Arial" w:hAnsi="Arial" w:cs="Arial"/>
        </w:rPr>
      </w:pPr>
      <w:r w:rsidRPr="007C376F">
        <w:rPr>
          <w:rFonts w:ascii="Arial" w:hAnsi="Arial" w:cs="Arial"/>
        </w:rPr>
        <w:lastRenderedPageBreak/>
        <w:t>Multi track claim</w:t>
      </w:r>
      <w:r w:rsidRPr="007C376F">
        <w:rPr>
          <w:rFonts w:ascii="Arial" w:hAnsi="Arial" w:cs="Arial"/>
        </w:rPr>
        <w:tab/>
      </w:r>
      <w:r w:rsidRPr="007C376F">
        <w:rPr>
          <w:rFonts w:ascii="Arial" w:hAnsi="Arial" w:cs="Arial"/>
        </w:rPr>
        <w:tab/>
      </w:r>
      <w:r w:rsidRPr="007C376F">
        <w:rPr>
          <w:rFonts w:ascii="Arial" w:hAnsi="Arial" w:cs="Arial"/>
        </w:rPr>
        <w:tab/>
        <w:t xml:space="preserve"> £1,175</w:t>
      </w:r>
    </w:p>
    <w:p w14:paraId="73148B77" w14:textId="77777777" w:rsidR="006C7B93" w:rsidRPr="007C376F" w:rsidRDefault="006C7B93" w:rsidP="006C7B93">
      <w:pPr>
        <w:ind w:left="720"/>
        <w:rPr>
          <w:rFonts w:ascii="Arial" w:hAnsi="Arial" w:cs="Arial"/>
        </w:rPr>
      </w:pPr>
      <w:r w:rsidRPr="007C376F">
        <w:rPr>
          <w:rFonts w:ascii="Arial" w:hAnsi="Arial" w:cs="Arial"/>
        </w:rPr>
        <w:t>(usually a claim value in excess of £25,000 or where a claim of lesser value involves complex points of law or evidence)</w:t>
      </w:r>
    </w:p>
    <w:p w14:paraId="7775CC12" w14:textId="3A8B616D" w:rsidR="006C7B93" w:rsidRPr="007C376F" w:rsidRDefault="006C7B93" w:rsidP="006C7B93">
      <w:pPr>
        <w:rPr>
          <w:rFonts w:ascii="Arial" w:hAnsi="Arial" w:cs="Arial"/>
        </w:rPr>
      </w:pPr>
      <w:r w:rsidRPr="007C376F">
        <w:rPr>
          <w:rFonts w:ascii="Arial" w:hAnsi="Arial" w:cs="Arial"/>
        </w:rPr>
        <w:t xml:space="preserve">The above disbursements are accurate as at </w:t>
      </w:r>
      <w:r w:rsidR="00ED0DA0">
        <w:t>17 January 2025</w:t>
      </w:r>
      <w:r w:rsidR="00ED0DA0">
        <w:t>.</w:t>
      </w:r>
    </w:p>
    <w:p w14:paraId="7D22D7F4" w14:textId="77777777" w:rsidR="006C7B93" w:rsidRPr="007C376F" w:rsidRDefault="006C7B93" w:rsidP="006C7B93">
      <w:pPr>
        <w:rPr>
          <w:rFonts w:ascii="Arial" w:hAnsi="Arial" w:cs="Arial"/>
        </w:rPr>
      </w:pPr>
      <w:r w:rsidRPr="007C376F">
        <w:rPr>
          <w:rFonts w:ascii="Arial" w:hAnsi="Arial" w:cs="Arial"/>
        </w:rPr>
        <w:t>If the debt is undefended or uncontested it may be possible to serve a Statutory Demand and/or a Winding-Up Petition (if the debt is owed by a Company) or a Bankruptcy Petition (if the debt is owed by an individual).</w:t>
      </w:r>
    </w:p>
    <w:p w14:paraId="3CC3B0F0" w14:textId="77777777" w:rsidR="006C7B93" w:rsidRPr="007C376F" w:rsidRDefault="006C7B93" w:rsidP="006C7B93">
      <w:pPr>
        <w:rPr>
          <w:rFonts w:ascii="Arial" w:hAnsi="Arial" w:cs="Arial"/>
        </w:rPr>
      </w:pPr>
      <w:r w:rsidRPr="007C376F">
        <w:rPr>
          <w:rFonts w:ascii="Arial" w:hAnsi="Arial" w:cs="Arial"/>
        </w:rPr>
        <w:t>To issue a Winding-up Petition the undisputed debt must be in excess of £750. To issue a Bankruptcy Petition the undisputed debt must be in excess of £5,000.</w:t>
      </w:r>
    </w:p>
    <w:p w14:paraId="3A67C66C" w14:textId="77777777" w:rsidR="006C7B93" w:rsidRPr="007C376F" w:rsidRDefault="006C7B93" w:rsidP="006C7B93">
      <w:pPr>
        <w:rPr>
          <w:rFonts w:ascii="Arial" w:hAnsi="Arial" w:cs="Arial"/>
          <w:b/>
          <w:bCs/>
          <w:u w:val="single"/>
        </w:rPr>
      </w:pPr>
      <w:r w:rsidRPr="007C376F">
        <w:rPr>
          <w:rFonts w:ascii="Arial" w:hAnsi="Arial" w:cs="Arial"/>
          <w:b/>
          <w:bCs/>
          <w:u w:val="single"/>
        </w:rPr>
        <w:t>Statutory Demand:</w:t>
      </w:r>
    </w:p>
    <w:p w14:paraId="3A33F1E7" w14:textId="77777777" w:rsidR="006C7B93" w:rsidRPr="007C376F" w:rsidRDefault="006C7B93" w:rsidP="006C7B93">
      <w:pPr>
        <w:rPr>
          <w:rFonts w:ascii="Arial" w:hAnsi="Arial" w:cs="Arial"/>
        </w:rPr>
      </w:pPr>
      <w:r w:rsidRPr="007C376F">
        <w:rPr>
          <w:rFonts w:ascii="Arial" w:hAnsi="Arial" w:cs="Arial"/>
        </w:rPr>
        <w:t>A Statutory Demand is a formal demand for repayment of a debt and has to be in the form prescribed in the Insolvency Act, 1986. It can be served on an individual debtor or a corporate entity.</w:t>
      </w:r>
    </w:p>
    <w:p w14:paraId="75D40E7F" w14:textId="77777777" w:rsidR="006C7B93" w:rsidRPr="007C376F" w:rsidRDefault="006C7B93" w:rsidP="006C7B93">
      <w:pPr>
        <w:rPr>
          <w:rFonts w:ascii="Arial" w:hAnsi="Arial" w:cs="Arial"/>
        </w:rPr>
      </w:pPr>
      <w:r w:rsidRPr="007C376F">
        <w:rPr>
          <w:rFonts w:ascii="Arial" w:hAnsi="Arial" w:cs="Arial"/>
        </w:rPr>
        <w:t>Effective service of a Statutory Demand is crucial. It is often best to arrange for a process server to serve the Statutory Demand to ensure proper statutory demand service.</w:t>
      </w:r>
    </w:p>
    <w:p w14:paraId="633D0756" w14:textId="5C161DEA" w:rsidR="006C7B93" w:rsidRPr="007C376F" w:rsidRDefault="006C7B93" w:rsidP="006C7B93">
      <w:pPr>
        <w:rPr>
          <w:rFonts w:ascii="Arial" w:hAnsi="Arial" w:cs="Arial"/>
        </w:rPr>
      </w:pPr>
      <w:r w:rsidRPr="007C376F">
        <w:rPr>
          <w:rFonts w:ascii="Arial" w:hAnsi="Arial" w:cs="Arial"/>
        </w:rPr>
        <w:t>The process server may often charge between £75 - £120 plus VAT</w:t>
      </w:r>
      <w:r w:rsidR="00D66C92" w:rsidRPr="007C376F">
        <w:rPr>
          <w:rFonts w:ascii="Arial" w:hAnsi="Arial" w:cs="Arial"/>
        </w:rPr>
        <w:t xml:space="preserve"> at 20%</w:t>
      </w:r>
      <w:r w:rsidRPr="007C376F">
        <w:rPr>
          <w:rFonts w:ascii="Arial" w:hAnsi="Arial" w:cs="Arial"/>
        </w:rPr>
        <w:t>.</w:t>
      </w:r>
    </w:p>
    <w:p w14:paraId="374F48FB" w14:textId="77777777" w:rsidR="006C7B93" w:rsidRPr="007C376F" w:rsidRDefault="006C7B93" w:rsidP="006C7B93">
      <w:pPr>
        <w:rPr>
          <w:rFonts w:ascii="Arial" w:hAnsi="Arial" w:cs="Arial"/>
        </w:rPr>
      </w:pPr>
      <w:r w:rsidRPr="007C376F">
        <w:rPr>
          <w:rFonts w:ascii="Arial" w:hAnsi="Arial" w:cs="Arial"/>
        </w:rPr>
        <w:t>Our costs for drafting a Statutory Demand will vary depending on the nature of the debt but may often incur costs of between 1 – 3 hours. If negotiation is required after service of a Statutory Demand any further cost estimate will be notified to you in advance.</w:t>
      </w:r>
    </w:p>
    <w:p w14:paraId="77AF9DBF" w14:textId="77777777" w:rsidR="006C7B93" w:rsidRPr="007C376F" w:rsidRDefault="006C7B93" w:rsidP="006C7B93">
      <w:pPr>
        <w:rPr>
          <w:rFonts w:ascii="Arial" w:hAnsi="Arial" w:cs="Arial"/>
          <w:b/>
          <w:bCs/>
          <w:u w:val="single"/>
        </w:rPr>
      </w:pPr>
      <w:r w:rsidRPr="007C376F">
        <w:rPr>
          <w:rFonts w:ascii="Arial" w:hAnsi="Arial" w:cs="Arial"/>
          <w:b/>
          <w:bCs/>
          <w:u w:val="single"/>
        </w:rPr>
        <w:t>Winding-Up Petition:</w:t>
      </w:r>
    </w:p>
    <w:p w14:paraId="27439D0D" w14:textId="77777777" w:rsidR="006C7B93" w:rsidRPr="007C376F" w:rsidRDefault="006C7B93" w:rsidP="006C7B93">
      <w:pPr>
        <w:rPr>
          <w:rFonts w:ascii="Arial" w:hAnsi="Arial" w:cs="Arial"/>
        </w:rPr>
      </w:pPr>
      <w:r w:rsidRPr="007C376F">
        <w:rPr>
          <w:rFonts w:ascii="Arial" w:hAnsi="Arial" w:cs="Arial"/>
        </w:rPr>
        <w:t>If the debt is undisputed and is owed by a Company debtor it is possible to proceed by way of the Winding-Up process. A Winding-Up petition is a formal document issued at Court and then the service requirements must be followed. It can be issued against a Limited Company or a Limited Liability Partnership.</w:t>
      </w:r>
    </w:p>
    <w:p w14:paraId="740BAE4A" w14:textId="77777777" w:rsidR="006C7B93" w:rsidRPr="007C376F" w:rsidRDefault="006C7B93" w:rsidP="006C7B93">
      <w:pPr>
        <w:rPr>
          <w:rFonts w:ascii="Arial" w:hAnsi="Arial" w:cs="Arial"/>
        </w:rPr>
      </w:pPr>
      <w:r w:rsidRPr="007C376F">
        <w:rPr>
          <w:rFonts w:ascii="Arial" w:hAnsi="Arial" w:cs="Arial"/>
        </w:rPr>
        <w:t>To issue a Winding-Up Petition will incur the following disbursements: -</w:t>
      </w:r>
    </w:p>
    <w:p w14:paraId="3572A5CA" w14:textId="36094A35" w:rsidR="006C7B93" w:rsidRPr="007C376F" w:rsidRDefault="006C7B93" w:rsidP="006C7B93">
      <w:pPr>
        <w:pStyle w:val="ListParagraph"/>
        <w:numPr>
          <w:ilvl w:val="0"/>
          <w:numId w:val="4"/>
        </w:numPr>
        <w:rPr>
          <w:rFonts w:ascii="Arial" w:hAnsi="Arial" w:cs="Arial"/>
        </w:rPr>
      </w:pPr>
      <w:r w:rsidRPr="007C376F">
        <w:rPr>
          <w:rFonts w:ascii="Arial" w:hAnsi="Arial" w:cs="Arial"/>
        </w:rPr>
        <w:t>The Winding up Court issue fee of £3</w:t>
      </w:r>
      <w:r w:rsidR="00925768">
        <w:rPr>
          <w:rFonts w:ascii="Arial" w:hAnsi="Arial" w:cs="Arial"/>
        </w:rPr>
        <w:t>32</w:t>
      </w:r>
      <w:r w:rsidRPr="007C376F">
        <w:rPr>
          <w:rFonts w:ascii="Arial" w:hAnsi="Arial" w:cs="Arial"/>
        </w:rPr>
        <w:t>;</w:t>
      </w:r>
    </w:p>
    <w:p w14:paraId="5120E9BE" w14:textId="37DDAB81" w:rsidR="006C7B93" w:rsidRPr="007C376F" w:rsidRDefault="006C7B93" w:rsidP="006C7B93">
      <w:pPr>
        <w:pStyle w:val="ListParagraph"/>
        <w:numPr>
          <w:ilvl w:val="0"/>
          <w:numId w:val="4"/>
        </w:numPr>
        <w:rPr>
          <w:rFonts w:ascii="Arial" w:hAnsi="Arial" w:cs="Arial"/>
        </w:rPr>
      </w:pPr>
      <w:r w:rsidRPr="007C376F">
        <w:rPr>
          <w:rFonts w:ascii="Arial" w:hAnsi="Arial" w:cs="Arial"/>
        </w:rPr>
        <w:t>The Official Receivers Deposit of £2,600 (which may be refunded if the debtor is not wound up);</w:t>
      </w:r>
    </w:p>
    <w:p w14:paraId="661CAB04" w14:textId="77777777" w:rsidR="00D66C92" w:rsidRPr="007C376F" w:rsidRDefault="006C7B93" w:rsidP="006C7B93">
      <w:pPr>
        <w:pStyle w:val="ListParagraph"/>
        <w:numPr>
          <w:ilvl w:val="0"/>
          <w:numId w:val="4"/>
        </w:numPr>
        <w:rPr>
          <w:rFonts w:ascii="Arial" w:hAnsi="Arial" w:cs="Arial"/>
        </w:rPr>
      </w:pPr>
      <w:r w:rsidRPr="007C376F">
        <w:rPr>
          <w:rFonts w:ascii="Arial" w:hAnsi="Arial" w:cs="Arial"/>
        </w:rPr>
        <w:t>Process Server fee of £75 - £120 plus VAT</w:t>
      </w:r>
      <w:r w:rsidR="00D66C92" w:rsidRPr="007C376F">
        <w:rPr>
          <w:rFonts w:ascii="Arial" w:hAnsi="Arial" w:cs="Arial"/>
        </w:rPr>
        <w:t xml:space="preserve"> at 20%</w:t>
      </w:r>
      <w:r w:rsidRPr="007C376F">
        <w:rPr>
          <w:rFonts w:ascii="Arial" w:hAnsi="Arial" w:cs="Arial"/>
        </w:rPr>
        <w:t xml:space="preserve">; </w:t>
      </w:r>
    </w:p>
    <w:p w14:paraId="56746580" w14:textId="4847EB3A" w:rsidR="006C7B93" w:rsidRPr="007C376F" w:rsidRDefault="006C7B93" w:rsidP="006C7B93">
      <w:pPr>
        <w:pStyle w:val="ListParagraph"/>
        <w:numPr>
          <w:ilvl w:val="0"/>
          <w:numId w:val="4"/>
        </w:numPr>
        <w:rPr>
          <w:rFonts w:ascii="Arial" w:hAnsi="Arial" w:cs="Arial"/>
        </w:rPr>
      </w:pPr>
      <w:r w:rsidRPr="007C376F">
        <w:rPr>
          <w:rFonts w:ascii="Arial" w:hAnsi="Arial" w:cs="Arial"/>
        </w:rPr>
        <w:t xml:space="preserve">Advertisement fee in the London Gazette (if required) </w:t>
      </w:r>
      <w:r w:rsidR="00925768">
        <w:rPr>
          <w:rFonts w:ascii="Arial" w:hAnsi="Arial" w:cs="Arial"/>
        </w:rPr>
        <w:t>–</w:t>
      </w:r>
      <w:r w:rsidRPr="007C376F">
        <w:rPr>
          <w:rFonts w:ascii="Arial" w:hAnsi="Arial" w:cs="Arial"/>
        </w:rPr>
        <w:t xml:space="preserve"> </w:t>
      </w:r>
      <w:r w:rsidR="00925768">
        <w:rPr>
          <w:rFonts w:ascii="Arial" w:hAnsi="Arial" w:cs="Arial"/>
        </w:rPr>
        <w:t>£92.20</w:t>
      </w:r>
      <w:r w:rsidRPr="007C376F">
        <w:rPr>
          <w:rFonts w:ascii="Arial" w:hAnsi="Arial" w:cs="Arial"/>
        </w:rPr>
        <w:t xml:space="preserve"> plus VAT</w:t>
      </w:r>
      <w:r w:rsidR="00D66C92" w:rsidRPr="007C376F">
        <w:rPr>
          <w:rFonts w:ascii="Arial" w:hAnsi="Arial" w:cs="Arial"/>
        </w:rPr>
        <w:t xml:space="preserve"> at 20%</w:t>
      </w:r>
      <w:r w:rsidRPr="007C376F">
        <w:rPr>
          <w:rFonts w:ascii="Arial" w:hAnsi="Arial" w:cs="Arial"/>
        </w:rPr>
        <w:t>;</w:t>
      </w:r>
    </w:p>
    <w:p w14:paraId="0C9CE32B" w14:textId="5FE4E65E" w:rsidR="00D66C92" w:rsidRPr="007C376F" w:rsidRDefault="006C7B93" w:rsidP="00D66C92">
      <w:pPr>
        <w:pStyle w:val="ListParagraph"/>
        <w:numPr>
          <w:ilvl w:val="0"/>
          <w:numId w:val="4"/>
        </w:numPr>
        <w:rPr>
          <w:rFonts w:ascii="Arial" w:hAnsi="Arial" w:cs="Arial"/>
        </w:rPr>
      </w:pPr>
      <w:r w:rsidRPr="007C376F">
        <w:rPr>
          <w:rFonts w:ascii="Arial" w:hAnsi="Arial" w:cs="Arial"/>
        </w:rPr>
        <w:t>Barrister’s costs for attending Court (if required) - £100 - £1,000 plus VAT</w:t>
      </w:r>
      <w:r w:rsidR="00D66C92" w:rsidRPr="007C376F">
        <w:rPr>
          <w:rFonts w:ascii="Arial" w:hAnsi="Arial" w:cs="Arial"/>
        </w:rPr>
        <w:t xml:space="preserve"> at 20%</w:t>
      </w:r>
      <w:r w:rsidRPr="007C376F">
        <w:rPr>
          <w:rFonts w:ascii="Arial" w:hAnsi="Arial" w:cs="Arial"/>
        </w:rPr>
        <w:t xml:space="preserve"> (depending on whether the Petition is contested and the complexity of the individual matter).</w:t>
      </w:r>
    </w:p>
    <w:p w14:paraId="5F8D6529" w14:textId="3B3E86CF" w:rsidR="00D66C92" w:rsidRPr="007C376F" w:rsidRDefault="006C7B93" w:rsidP="00D66C92">
      <w:pPr>
        <w:rPr>
          <w:rFonts w:ascii="Arial" w:hAnsi="Arial" w:cs="Arial"/>
        </w:rPr>
      </w:pPr>
      <w:r w:rsidRPr="007C376F">
        <w:rPr>
          <w:rFonts w:ascii="Arial" w:hAnsi="Arial" w:cs="Arial"/>
        </w:rPr>
        <w:t xml:space="preserve">The above disbursements are accurate as at </w:t>
      </w:r>
      <w:r w:rsidR="00925768">
        <w:rPr>
          <w:rFonts w:ascii="Arial" w:hAnsi="Arial" w:cs="Arial"/>
        </w:rPr>
        <w:t>17 January 2025.</w:t>
      </w:r>
    </w:p>
    <w:p w14:paraId="4A2AA0B0" w14:textId="79C39739" w:rsidR="006C7B93" w:rsidRPr="007C376F" w:rsidRDefault="006C7B93" w:rsidP="00D66C92">
      <w:pPr>
        <w:rPr>
          <w:rFonts w:ascii="Arial" w:hAnsi="Arial" w:cs="Arial"/>
        </w:rPr>
      </w:pPr>
      <w:r w:rsidRPr="007C376F">
        <w:rPr>
          <w:rFonts w:ascii="Arial" w:hAnsi="Arial" w:cs="Arial"/>
        </w:rPr>
        <w:t>Our costs for drafting a Winding-Up Petition will vary depending on the nature of the debt.</w:t>
      </w:r>
    </w:p>
    <w:p w14:paraId="26E148B8" w14:textId="2C041901" w:rsidR="006C7B93" w:rsidRPr="007C376F" w:rsidRDefault="006C7B93" w:rsidP="00D66C92">
      <w:pPr>
        <w:rPr>
          <w:rFonts w:ascii="Arial" w:hAnsi="Arial" w:cs="Arial"/>
        </w:rPr>
      </w:pPr>
      <w:r w:rsidRPr="007C376F">
        <w:rPr>
          <w:rFonts w:ascii="Arial" w:hAnsi="Arial" w:cs="Arial"/>
        </w:rPr>
        <w:t xml:space="preserve">The exact number of hours it will take to deal with a Winding-Up Petition post issue depends on a variety of factors. Those factors include, but are not limited </w:t>
      </w:r>
      <w:r w:rsidR="00D66C92" w:rsidRPr="007C376F">
        <w:rPr>
          <w:rFonts w:ascii="Arial" w:hAnsi="Arial" w:cs="Arial"/>
        </w:rPr>
        <w:t>to: -</w:t>
      </w:r>
    </w:p>
    <w:p w14:paraId="4EDCF759" w14:textId="77777777" w:rsidR="006C7B93" w:rsidRPr="007C376F" w:rsidRDefault="006C7B93" w:rsidP="006C7B93">
      <w:pPr>
        <w:pStyle w:val="ListParagraph"/>
        <w:numPr>
          <w:ilvl w:val="0"/>
          <w:numId w:val="4"/>
        </w:numPr>
        <w:rPr>
          <w:rFonts w:ascii="Arial" w:hAnsi="Arial" w:cs="Arial"/>
        </w:rPr>
      </w:pPr>
      <w:r w:rsidRPr="007C376F">
        <w:rPr>
          <w:rFonts w:ascii="Arial" w:hAnsi="Arial" w:cs="Arial"/>
        </w:rPr>
        <w:t>Whether the Petition is defended;</w:t>
      </w:r>
    </w:p>
    <w:p w14:paraId="74A2179C" w14:textId="77777777" w:rsidR="00D66C92" w:rsidRPr="007C376F" w:rsidRDefault="006C7B93" w:rsidP="00D66C92">
      <w:pPr>
        <w:pStyle w:val="ListParagraph"/>
        <w:numPr>
          <w:ilvl w:val="0"/>
          <w:numId w:val="4"/>
        </w:numPr>
        <w:rPr>
          <w:rFonts w:ascii="Arial" w:hAnsi="Arial" w:cs="Arial"/>
        </w:rPr>
      </w:pPr>
      <w:r w:rsidRPr="007C376F">
        <w:rPr>
          <w:rFonts w:ascii="Arial" w:hAnsi="Arial" w:cs="Arial"/>
        </w:rPr>
        <w:t>if negotiations to settle the debt are entered into;</w:t>
      </w:r>
    </w:p>
    <w:p w14:paraId="0D3DF4FA" w14:textId="160C6597" w:rsidR="006C7B93" w:rsidRPr="007C376F" w:rsidRDefault="006C7B93" w:rsidP="00D66C92">
      <w:pPr>
        <w:pStyle w:val="ListParagraph"/>
        <w:numPr>
          <w:ilvl w:val="0"/>
          <w:numId w:val="4"/>
        </w:numPr>
        <w:rPr>
          <w:rFonts w:ascii="Arial" w:hAnsi="Arial" w:cs="Arial"/>
        </w:rPr>
      </w:pPr>
      <w:r w:rsidRPr="007C376F">
        <w:rPr>
          <w:rFonts w:ascii="Arial" w:hAnsi="Arial" w:cs="Arial"/>
        </w:rPr>
        <w:t>At what stage, if any, the Petition is settled prior to the final hearing.</w:t>
      </w:r>
    </w:p>
    <w:p w14:paraId="1E4C8BEA" w14:textId="37D84D17" w:rsidR="00D66C92" w:rsidRPr="007C376F" w:rsidRDefault="00D66C92" w:rsidP="00D66C92">
      <w:pPr>
        <w:rPr>
          <w:rFonts w:ascii="Arial" w:hAnsi="Arial" w:cs="Arial"/>
        </w:rPr>
      </w:pPr>
      <w:r w:rsidRPr="007C376F">
        <w:rPr>
          <w:rFonts w:ascii="Arial" w:hAnsi="Arial" w:cs="Arial"/>
        </w:rPr>
        <w:lastRenderedPageBreak/>
        <w:t>The number of hours involved in an uncontested Winding-Up Petition vary but could be between 3 to 8 hours, depending on the complexity. If further negotiation is required after service of a Petition, or if it is to be contested, any further cost estimate will be notified to you in advance.</w:t>
      </w:r>
    </w:p>
    <w:p w14:paraId="79A06353" w14:textId="77777777" w:rsidR="00D66C92" w:rsidRPr="007C376F" w:rsidRDefault="00D66C92" w:rsidP="00D66C92">
      <w:pPr>
        <w:rPr>
          <w:rFonts w:ascii="Arial" w:hAnsi="Arial" w:cs="Arial"/>
          <w:b/>
          <w:bCs/>
          <w:u w:val="single"/>
        </w:rPr>
      </w:pPr>
      <w:r w:rsidRPr="007C376F">
        <w:rPr>
          <w:rFonts w:ascii="Arial" w:hAnsi="Arial" w:cs="Arial"/>
          <w:b/>
          <w:bCs/>
          <w:u w:val="single"/>
        </w:rPr>
        <w:t>Bankruptcy Petition:</w:t>
      </w:r>
    </w:p>
    <w:p w14:paraId="53EF7311" w14:textId="54FE82FA" w:rsidR="00D66C92" w:rsidRPr="007C376F" w:rsidRDefault="00D66C92" w:rsidP="00D66C92">
      <w:pPr>
        <w:rPr>
          <w:rFonts w:ascii="Arial" w:hAnsi="Arial" w:cs="Arial"/>
        </w:rPr>
      </w:pPr>
      <w:r w:rsidRPr="007C376F">
        <w:rPr>
          <w:rFonts w:ascii="Arial" w:hAnsi="Arial" w:cs="Arial"/>
        </w:rPr>
        <w:t>If the debt is undisputed and is owed by an individual debtor it is possible to proceed by way of the Bankruptcy process. A Bankruptcy petition is a formal document issued at Court and then the service requirements must be followed.</w:t>
      </w:r>
    </w:p>
    <w:p w14:paraId="3BA94641" w14:textId="77777777" w:rsidR="00D66C92" w:rsidRPr="007C376F" w:rsidRDefault="00D66C92" w:rsidP="00D66C92">
      <w:pPr>
        <w:rPr>
          <w:rFonts w:ascii="Arial" w:hAnsi="Arial" w:cs="Arial"/>
        </w:rPr>
      </w:pPr>
      <w:r w:rsidRPr="007C376F">
        <w:rPr>
          <w:rFonts w:ascii="Arial" w:hAnsi="Arial" w:cs="Arial"/>
        </w:rPr>
        <w:t>To issue a Bankruptcy Petition will incur the following disbursements: -</w:t>
      </w:r>
    </w:p>
    <w:p w14:paraId="37F8C676" w14:textId="2351737D" w:rsidR="00D66C92" w:rsidRPr="007C376F" w:rsidRDefault="00D66C92" w:rsidP="00D66C92">
      <w:pPr>
        <w:pStyle w:val="ListParagraph"/>
        <w:numPr>
          <w:ilvl w:val="0"/>
          <w:numId w:val="5"/>
        </w:numPr>
        <w:rPr>
          <w:rFonts w:ascii="Arial" w:hAnsi="Arial" w:cs="Arial"/>
        </w:rPr>
      </w:pPr>
      <w:r w:rsidRPr="007C376F">
        <w:rPr>
          <w:rFonts w:ascii="Arial" w:hAnsi="Arial" w:cs="Arial"/>
        </w:rPr>
        <w:t>The Bankruptcy Petition Court issue fee of £3</w:t>
      </w:r>
      <w:r w:rsidR="00925768">
        <w:rPr>
          <w:rFonts w:ascii="Arial" w:hAnsi="Arial" w:cs="Arial"/>
        </w:rPr>
        <w:t>3</w:t>
      </w:r>
      <w:r w:rsidRPr="007C376F">
        <w:rPr>
          <w:rFonts w:ascii="Arial" w:hAnsi="Arial" w:cs="Arial"/>
        </w:rPr>
        <w:t>2;</w:t>
      </w:r>
    </w:p>
    <w:p w14:paraId="3729B669" w14:textId="77777777" w:rsidR="00D66C92" w:rsidRPr="007C376F" w:rsidRDefault="00D66C92" w:rsidP="00D66C92">
      <w:pPr>
        <w:pStyle w:val="ListParagraph"/>
        <w:numPr>
          <w:ilvl w:val="0"/>
          <w:numId w:val="5"/>
        </w:numPr>
        <w:rPr>
          <w:rFonts w:ascii="Arial" w:hAnsi="Arial" w:cs="Arial"/>
        </w:rPr>
      </w:pPr>
      <w:r w:rsidRPr="007C376F">
        <w:rPr>
          <w:rFonts w:ascii="Arial" w:hAnsi="Arial" w:cs="Arial"/>
        </w:rPr>
        <w:t>The Official Receivers Deposit of £1,500. (The Deposit may be refunded if the debtor is not made bankrupt);</w:t>
      </w:r>
    </w:p>
    <w:p w14:paraId="109DCB88" w14:textId="77777777" w:rsidR="00D66C92" w:rsidRPr="007C376F" w:rsidRDefault="00D66C92" w:rsidP="00D66C92">
      <w:pPr>
        <w:pStyle w:val="ListParagraph"/>
        <w:numPr>
          <w:ilvl w:val="0"/>
          <w:numId w:val="5"/>
        </w:numPr>
        <w:rPr>
          <w:rFonts w:ascii="Arial" w:hAnsi="Arial" w:cs="Arial"/>
        </w:rPr>
      </w:pPr>
      <w:r w:rsidRPr="007C376F">
        <w:rPr>
          <w:rFonts w:ascii="Arial" w:hAnsi="Arial" w:cs="Arial"/>
        </w:rPr>
        <w:t>Process Server fee of £75 - £120 plus VAT at 20%;</w:t>
      </w:r>
    </w:p>
    <w:p w14:paraId="5AFA9BEF" w14:textId="5096B502" w:rsidR="00D66C92" w:rsidRPr="007C376F" w:rsidRDefault="00D66C92" w:rsidP="00D66C92">
      <w:pPr>
        <w:pStyle w:val="ListParagraph"/>
        <w:numPr>
          <w:ilvl w:val="0"/>
          <w:numId w:val="5"/>
        </w:numPr>
        <w:rPr>
          <w:rFonts w:ascii="Arial" w:hAnsi="Arial" w:cs="Arial"/>
        </w:rPr>
      </w:pPr>
      <w:r w:rsidRPr="007C376F">
        <w:rPr>
          <w:rFonts w:ascii="Arial" w:hAnsi="Arial" w:cs="Arial"/>
        </w:rPr>
        <w:t>Advertisement fee in the London Gazette (if required) - £</w:t>
      </w:r>
      <w:r w:rsidR="00925768">
        <w:rPr>
          <w:rFonts w:ascii="Arial" w:hAnsi="Arial" w:cs="Arial"/>
        </w:rPr>
        <w:t>92.20</w:t>
      </w:r>
      <w:r w:rsidRPr="007C376F">
        <w:rPr>
          <w:rFonts w:ascii="Arial" w:hAnsi="Arial" w:cs="Arial"/>
        </w:rPr>
        <w:t xml:space="preserve"> plus VAT at 20%;</w:t>
      </w:r>
    </w:p>
    <w:p w14:paraId="2E786E6F" w14:textId="4C0AB800" w:rsidR="00D66C92" w:rsidRPr="007C376F" w:rsidRDefault="00D66C92" w:rsidP="00D66C92">
      <w:pPr>
        <w:pStyle w:val="ListParagraph"/>
        <w:numPr>
          <w:ilvl w:val="0"/>
          <w:numId w:val="5"/>
        </w:numPr>
        <w:rPr>
          <w:rFonts w:ascii="Arial" w:hAnsi="Arial" w:cs="Arial"/>
        </w:rPr>
      </w:pPr>
      <w:r w:rsidRPr="007C376F">
        <w:rPr>
          <w:rFonts w:ascii="Arial" w:hAnsi="Arial" w:cs="Arial"/>
        </w:rPr>
        <w:t>Barrister’s costs for attending Court (if required) - £100 - £1,000 plus VAT at 20% (depending on whether the Petition is contested and the complexity of the individual matter).</w:t>
      </w:r>
    </w:p>
    <w:p w14:paraId="5D316E91" w14:textId="057E2487" w:rsidR="00D66C92" w:rsidRPr="007C376F" w:rsidRDefault="00D66C92" w:rsidP="00D66C92">
      <w:pPr>
        <w:rPr>
          <w:rFonts w:ascii="Arial" w:hAnsi="Arial" w:cs="Arial"/>
        </w:rPr>
      </w:pPr>
      <w:r w:rsidRPr="007C376F">
        <w:rPr>
          <w:rFonts w:ascii="Arial" w:hAnsi="Arial" w:cs="Arial"/>
        </w:rPr>
        <w:t xml:space="preserve">The above disbursements are accurate as at </w:t>
      </w:r>
      <w:r w:rsidR="00925768">
        <w:rPr>
          <w:rFonts w:ascii="Arial" w:hAnsi="Arial" w:cs="Arial"/>
        </w:rPr>
        <w:t>17 January 2025.</w:t>
      </w:r>
    </w:p>
    <w:p w14:paraId="4C6B8D23" w14:textId="77777777" w:rsidR="00D66C92" w:rsidRPr="007C376F" w:rsidRDefault="00D66C92" w:rsidP="00D66C92">
      <w:pPr>
        <w:rPr>
          <w:rFonts w:ascii="Arial" w:hAnsi="Arial" w:cs="Arial"/>
        </w:rPr>
      </w:pPr>
      <w:r w:rsidRPr="007C376F">
        <w:rPr>
          <w:rFonts w:ascii="Arial" w:hAnsi="Arial" w:cs="Arial"/>
        </w:rPr>
        <w:t>Our costs for drafting a Bankruptcy Petition will vary depending on the nature of the debt.</w:t>
      </w:r>
    </w:p>
    <w:p w14:paraId="0DF4C115" w14:textId="77777777" w:rsidR="00D66C92" w:rsidRPr="007C376F" w:rsidRDefault="00D66C92" w:rsidP="00D66C92">
      <w:pPr>
        <w:rPr>
          <w:rFonts w:ascii="Arial" w:hAnsi="Arial" w:cs="Arial"/>
        </w:rPr>
      </w:pPr>
      <w:r w:rsidRPr="007C376F">
        <w:rPr>
          <w:rFonts w:ascii="Arial" w:hAnsi="Arial" w:cs="Arial"/>
        </w:rPr>
        <w:t xml:space="preserve">The exact number of hours it will take to deal with a Bankruptcy Petition post issue depends on a variety of factors. Those factors include, but are not limited to: </w:t>
      </w:r>
    </w:p>
    <w:p w14:paraId="3B251F36" w14:textId="77777777" w:rsidR="00D66C92" w:rsidRPr="007C376F" w:rsidRDefault="00D66C92" w:rsidP="00D66C92">
      <w:pPr>
        <w:pStyle w:val="ListParagraph"/>
        <w:numPr>
          <w:ilvl w:val="0"/>
          <w:numId w:val="6"/>
        </w:numPr>
        <w:rPr>
          <w:rFonts w:ascii="Arial" w:hAnsi="Arial" w:cs="Arial"/>
        </w:rPr>
      </w:pPr>
      <w:r w:rsidRPr="007C376F">
        <w:rPr>
          <w:rFonts w:ascii="Arial" w:hAnsi="Arial" w:cs="Arial"/>
        </w:rPr>
        <w:t>Whether the Petition is defended;</w:t>
      </w:r>
    </w:p>
    <w:p w14:paraId="1B64A040" w14:textId="77777777" w:rsidR="00D66C92" w:rsidRPr="007C376F" w:rsidRDefault="00D66C92" w:rsidP="00D66C92">
      <w:pPr>
        <w:pStyle w:val="ListParagraph"/>
        <w:numPr>
          <w:ilvl w:val="0"/>
          <w:numId w:val="6"/>
        </w:numPr>
        <w:rPr>
          <w:rFonts w:ascii="Arial" w:hAnsi="Arial" w:cs="Arial"/>
        </w:rPr>
      </w:pPr>
      <w:r w:rsidRPr="007C376F">
        <w:rPr>
          <w:rFonts w:ascii="Arial" w:hAnsi="Arial" w:cs="Arial"/>
        </w:rPr>
        <w:t>If negotiations to settle the debt are entered into;</w:t>
      </w:r>
    </w:p>
    <w:p w14:paraId="265746EF" w14:textId="5864502C" w:rsidR="00D66C92" w:rsidRPr="007C376F" w:rsidRDefault="00D66C92" w:rsidP="00D66C92">
      <w:pPr>
        <w:pStyle w:val="ListParagraph"/>
        <w:numPr>
          <w:ilvl w:val="0"/>
          <w:numId w:val="6"/>
        </w:numPr>
        <w:rPr>
          <w:rFonts w:ascii="Arial" w:hAnsi="Arial" w:cs="Arial"/>
        </w:rPr>
      </w:pPr>
      <w:r w:rsidRPr="007C376F">
        <w:rPr>
          <w:rFonts w:ascii="Arial" w:hAnsi="Arial" w:cs="Arial"/>
        </w:rPr>
        <w:t>At what stage, if any, the Petition is settled prior to the final hearing.</w:t>
      </w:r>
    </w:p>
    <w:p w14:paraId="3323AC71" w14:textId="42F1CBA1" w:rsidR="00D66C92" w:rsidRPr="007C376F" w:rsidRDefault="00D66C92" w:rsidP="00D66C92">
      <w:pPr>
        <w:rPr>
          <w:rFonts w:ascii="Arial" w:hAnsi="Arial" w:cs="Arial"/>
        </w:rPr>
      </w:pPr>
      <w:r w:rsidRPr="007C376F">
        <w:rPr>
          <w:rFonts w:ascii="Arial" w:hAnsi="Arial" w:cs="Arial"/>
        </w:rPr>
        <w:t>The number of hours involved in an uncontested Bankruptcy Petition vary but could be between 3 to 8 hours, depending on the complexity. If further negotiation is required after service of a Petition, or if it is contested, any further cost estimate will be notified to you in advance.</w:t>
      </w:r>
    </w:p>
    <w:p w14:paraId="7A9B2BB6" w14:textId="77777777" w:rsidR="00D66C92" w:rsidRPr="007C376F" w:rsidRDefault="00D66C92" w:rsidP="00D66C92">
      <w:pPr>
        <w:rPr>
          <w:rFonts w:ascii="Arial" w:hAnsi="Arial" w:cs="Arial"/>
          <w:b/>
          <w:bCs/>
          <w:u w:val="single"/>
        </w:rPr>
      </w:pPr>
      <w:r w:rsidRPr="007C376F">
        <w:rPr>
          <w:rFonts w:ascii="Arial" w:hAnsi="Arial" w:cs="Arial"/>
          <w:b/>
          <w:bCs/>
          <w:u w:val="single"/>
        </w:rPr>
        <w:t>Enforcement:</w:t>
      </w:r>
    </w:p>
    <w:p w14:paraId="2CD02FAB" w14:textId="070B9DEF" w:rsidR="00D66C92" w:rsidRPr="007C376F" w:rsidRDefault="00D66C92" w:rsidP="00D66C92">
      <w:pPr>
        <w:rPr>
          <w:rFonts w:ascii="Arial" w:hAnsi="Arial" w:cs="Arial"/>
        </w:rPr>
      </w:pPr>
      <w:r w:rsidRPr="007C376F">
        <w:rPr>
          <w:rFonts w:ascii="Arial" w:hAnsi="Arial" w:cs="Arial"/>
        </w:rPr>
        <w:t>Once a County Court Judgment is obtained there are various methods to enforce the Judgment. Obtaining the Judgment is often just a stage in the debt recovery process and does not represent a guarantee that the Judgment will be paid.</w:t>
      </w:r>
    </w:p>
    <w:p w14:paraId="5528BFC2" w14:textId="2AE59C07" w:rsidR="00D66C92" w:rsidRPr="007C376F" w:rsidRDefault="00D66C92" w:rsidP="00D66C92">
      <w:pPr>
        <w:rPr>
          <w:rFonts w:ascii="Arial" w:hAnsi="Arial" w:cs="Arial"/>
        </w:rPr>
      </w:pPr>
      <w:r w:rsidRPr="007C376F">
        <w:rPr>
          <w:rFonts w:ascii="Arial" w:hAnsi="Arial" w:cs="Arial"/>
        </w:rPr>
        <w:t>The disbursements vary depending on the recovery process that is utilised. We will advise you as to what may be the most appropriate method to try and ensure the best prospects for recovery. Examples of the most common methods are as follows and at present the following fees apply: -</w:t>
      </w:r>
    </w:p>
    <w:p w14:paraId="54B57412" w14:textId="0857E76E" w:rsidR="00D66C92" w:rsidRPr="007C376F" w:rsidRDefault="00D66C92" w:rsidP="00D66C92">
      <w:pPr>
        <w:rPr>
          <w:rFonts w:ascii="Arial" w:hAnsi="Arial" w:cs="Arial"/>
        </w:rPr>
      </w:pPr>
      <w:r w:rsidRPr="007C376F">
        <w:rPr>
          <w:rFonts w:ascii="Arial" w:hAnsi="Arial" w:cs="Arial"/>
        </w:rPr>
        <w:t>Attachment of Earnings Order</w:t>
      </w:r>
      <w:r w:rsidRPr="007C376F">
        <w:rPr>
          <w:rFonts w:ascii="Arial" w:hAnsi="Arial" w:cs="Arial"/>
        </w:rPr>
        <w:tab/>
        <w:t>£</w:t>
      </w:r>
      <w:r w:rsidR="00925768">
        <w:rPr>
          <w:rFonts w:ascii="Arial" w:hAnsi="Arial" w:cs="Arial"/>
        </w:rPr>
        <w:t>131</w:t>
      </w:r>
    </w:p>
    <w:p w14:paraId="2745521D" w14:textId="361AE294" w:rsidR="00D66C92" w:rsidRPr="007C376F" w:rsidRDefault="00D66C92" w:rsidP="00D66C92">
      <w:pPr>
        <w:rPr>
          <w:rFonts w:ascii="Arial" w:hAnsi="Arial" w:cs="Arial"/>
        </w:rPr>
      </w:pPr>
      <w:r w:rsidRPr="007C376F">
        <w:rPr>
          <w:rFonts w:ascii="Arial" w:hAnsi="Arial" w:cs="Arial"/>
        </w:rPr>
        <w:t xml:space="preserve">County Court Bailiff </w:t>
      </w:r>
      <w:r w:rsidRPr="007C376F">
        <w:rPr>
          <w:rFonts w:ascii="Arial" w:hAnsi="Arial" w:cs="Arial"/>
        </w:rPr>
        <w:tab/>
      </w:r>
      <w:r w:rsidRPr="007C376F">
        <w:rPr>
          <w:rFonts w:ascii="Arial" w:hAnsi="Arial" w:cs="Arial"/>
        </w:rPr>
        <w:tab/>
      </w:r>
      <w:r w:rsidR="007C376F">
        <w:rPr>
          <w:rFonts w:ascii="Arial" w:hAnsi="Arial" w:cs="Arial"/>
        </w:rPr>
        <w:t xml:space="preserve">           </w:t>
      </w:r>
      <w:r w:rsidRPr="007C376F">
        <w:rPr>
          <w:rFonts w:ascii="Arial" w:hAnsi="Arial" w:cs="Arial"/>
        </w:rPr>
        <w:t>£83 - £120</w:t>
      </w:r>
    </w:p>
    <w:p w14:paraId="45826B15" w14:textId="45416502" w:rsidR="00D66C92" w:rsidRPr="007C376F" w:rsidRDefault="00D66C92" w:rsidP="00D66C92">
      <w:pPr>
        <w:rPr>
          <w:rFonts w:ascii="Arial" w:hAnsi="Arial" w:cs="Arial"/>
        </w:rPr>
      </w:pPr>
      <w:r w:rsidRPr="007C376F">
        <w:rPr>
          <w:rFonts w:ascii="Arial" w:hAnsi="Arial" w:cs="Arial"/>
        </w:rPr>
        <w:t xml:space="preserve">Third Party Debt Order </w:t>
      </w:r>
      <w:r w:rsidRPr="007C376F">
        <w:rPr>
          <w:rFonts w:ascii="Arial" w:hAnsi="Arial" w:cs="Arial"/>
        </w:rPr>
        <w:tab/>
      </w:r>
      <w:r w:rsidRPr="007C376F">
        <w:rPr>
          <w:rFonts w:ascii="Arial" w:hAnsi="Arial" w:cs="Arial"/>
        </w:rPr>
        <w:tab/>
        <w:t>£1</w:t>
      </w:r>
      <w:r w:rsidR="001234DC">
        <w:rPr>
          <w:rFonts w:ascii="Arial" w:hAnsi="Arial" w:cs="Arial"/>
        </w:rPr>
        <w:t>31</w:t>
      </w:r>
    </w:p>
    <w:p w14:paraId="067E5B1F" w14:textId="7D14465E" w:rsidR="000C6591" w:rsidRPr="007C376F" w:rsidRDefault="000C6591" w:rsidP="000C6591">
      <w:pPr>
        <w:rPr>
          <w:rFonts w:ascii="Arial" w:hAnsi="Arial" w:cs="Arial"/>
        </w:rPr>
      </w:pPr>
      <w:r w:rsidRPr="007C376F">
        <w:rPr>
          <w:rFonts w:ascii="Arial" w:hAnsi="Arial" w:cs="Arial"/>
        </w:rPr>
        <w:t>Charging Order</w:t>
      </w:r>
      <w:r w:rsidRPr="007C376F">
        <w:rPr>
          <w:rFonts w:ascii="Arial" w:hAnsi="Arial" w:cs="Arial"/>
        </w:rPr>
        <w:tab/>
      </w:r>
      <w:r w:rsidRPr="007C376F">
        <w:rPr>
          <w:rFonts w:ascii="Arial" w:hAnsi="Arial" w:cs="Arial"/>
        </w:rPr>
        <w:tab/>
      </w:r>
      <w:r w:rsidRPr="007C376F">
        <w:rPr>
          <w:rFonts w:ascii="Arial" w:hAnsi="Arial" w:cs="Arial"/>
        </w:rPr>
        <w:tab/>
        <w:t>£1</w:t>
      </w:r>
      <w:r w:rsidR="001234DC">
        <w:rPr>
          <w:rFonts w:ascii="Arial" w:hAnsi="Arial" w:cs="Arial"/>
        </w:rPr>
        <w:t>31</w:t>
      </w:r>
    </w:p>
    <w:p w14:paraId="387A5A40" w14:textId="754A53CF" w:rsidR="000C6591" w:rsidRPr="007C376F" w:rsidRDefault="000C6591" w:rsidP="000C6591">
      <w:pPr>
        <w:rPr>
          <w:rFonts w:ascii="Arial" w:hAnsi="Arial" w:cs="Arial"/>
        </w:rPr>
      </w:pPr>
      <w:r w:rsidRPr="007C376F">
        <w:rPr>
          <w:rFonts w:ascii="Arial" w:hAnsi="Arial" w:cs="Arial"/>
        </w:rPr>
        <w:lastRenderedPageBreak/>
        <w:t xml:space="preserve">Freezing Order </w:t>
      </w:r>
      <w:r w:rsidRPr="007C376F">
        <w:rPr>
          <w:rFonts w:ascii="Arial" w:hAnsi="Arial" w:cs="Arial"/>
        </w:rPr>
        <w:tab/>
      </w:r>
      <w:r w:rsidRPr="007C376F">
        <w:rPr>
          <w:rFonts w:ascii="Arial" w:hAnsi="Arial" w:cs="Arial"/>
        </w:rPr>
        <w:tab/>
      </w:r>
      <w:r w:rsidRPr="007C376F">
        <w:rPr>
          <w:rFonts w:ascii="Arial" w:hAnsi="Arial" w:cs="Arial"/>
        </w:rPr>
        <w:tab/>
        <w:t>£110</w:t>
      </w:r>
    </w:p>
    <w:p w14:paraId="48E5269C" w14:textId="669F9B68" w:rsidR="000C6591" w:rsidRPr="007C376F" w:rsidRDefault="000C6591" w:rsidP="000C6591">
      <w:pPr>
        <w:rPr>
          <w:rFonts w:ascii="Arial" w:hAnsi="Arial" w:cs="Arial"/>
        </w:rPr>
      </w:pPr>
      <w:r w:rsidRPr="007C376F">
        <w:rPr>
          <w:rFonts w:ascii="Arial" w:hAnsi="Arial" w:cs="Arial"/>
        </w:rPr>
        <w:t xml:space="preserve">High Court Enforcement </w:t>
      </w:r>
      <w:r w:rsidRPr="007C376F">
        <w:rPr>
          <w:rFonts w:ascii="Arial" w:hAnsi="Arial" w:cs="Arial"/>
        </w:rPr>
        <w:tab/>
        <w:t>varies – quotes will be obtained</w:t>
      </w:r>
    </w:p>
    <w:p w14:paraId="1A0714F4" w14:textId="6719E5A3" w:rsidR="000C6591" w:rsidRDefault="000C6591" w:rsidP="000C6591">
      <w:pPr>
        <w:rPr>
          <w:rFonts w:ascii="Arial" w:hAnsi="Arial" w:cs="Arial"/>
        </w:rPr>
      </w:pPr>
      <w:r w:rsidRPr="007C376F">
        <w:rPr>
          <w:rFonts w:ascii="Arial" w:hAnsi="Arial" w:cs="Arial"/>
        </w:rPr>
        <w:t>The above disbursements are accurate as at 12 January 2024.</w:t>
      </w:r>
    </w:p>
    <w:p w14:paraId="1AE0145D" w14:textId="77777777" w:rsidR="007C376F" w:rsidRPr="007C376F" w:rsidRDefault="007C376F" w:rsidP="000C6591">
      <w:pPr>
        <w:rPr>
          <w:rFonts w:ascii="Arial" w:hAnsi="Arial" w:cs="Arial"/>
        </w:rPr>
      </w:pPr>
    </w:p>
    <w:p w14:paraId="61089C94" w14:textId="678B9247" w:rsidR="000C6591" w:rsidRPr="007C376F" w:rsidRDefault="000C6591" w:rsidP="000C6591">
      <w:pPr>
        <w:rPr>
          <w:rFonts w:ascii="Arial" w:hAnsi="Arial" w:cs="Arial"/>
        </w:rPr>
      </w:pPr>
      <w:r w:rsidRPr="007C376F">
        <w:rPr>
          <w:rFonts w:ascii="Arial" w:hAnsi="Arial" w:cs="Arial"/>
        </w:rPr>
        <w:t>There are other methods of enforcement available and we will be happy to discuss these with you in greater detail if and when the need arises.</w:t>
      </w:r>
    </w:p>
    <w:p w14:paraId="46EC25DB" w14:textId="77777777" w:rsidR="000C6591" w:rsidRPr="007C376F" w:rsidRDefault="000C6591" w:rsidP="000C6591">
      <w:pPr>
        <w:rPr>
          <w:rFonts w:ascii="Arial" w:hAnsi="Arial" w:cs="Arial"/>
        </w:rPr>
      </w:pPr>
      <w:r w:rsidRPr="007C376F">
        <w:rPr>
          <w:rFonts w:ascii="Arial" w:hAnsi="Arial" w:cs="Arial"/>
        </w:rPr>
        <w:t>The exact number of hours it will take to deal with enforcement depends on a variety of factors. Those factors include, but are not limited to:-</w:t>
      </w:r>
    </w:p>
    <w:p w14:paraId="5FC4C0EA" w14:textId="77777777" w:rsidR="000C6591" w:rsidRPr="007C376F" w:rsidRDefault="000C6591" w:rsidP="000C6591">
      <w:pPr>
        <w:pStyle w:val="ListParagraph"/>
        <w:numPr>
          <w:ilvl w:val="0"/>
          <w:numId w:val="7"/>
        </w:numPr>
        <w:rPr>
          <w:rFonts w:ascii="Arial" w:hAnsi="Arial" w:cs="Arial"/>
        </w:rPr>
      </w:pPr>
      <w:r w:rsidRPr="007C376F">
        <w:rPr>
          <w:rFonts w:ascii="Arial" w:hAnsi="Arial" w:cs="Arial"/>
        </w:rPr>
        <w:t>Whether the debtor can be located and what, if any assets, he/it has;</w:t>
      </w:r>
    </w:p>
    <w:p w14:paraId="126B96A9" w14:textId="77777777" w:rsidR="000C6591" w:rsidRPr="007C376F" w:rsidRDefault="000C6591" w:rsidP="000C6591">
      <w:pPr>
        <w:pStyle w:val="ListParagraph"/>
        <w:numPr>
          <w:ilvl w:val="0"/>
          <w:numId w:val="7"/>
        </w:numPr>
        <w:rPr>
          <w:rFonts w:ascii="Arial" w:hAnsi="Arial" w:cs="Arial"/>
        </w:rPr>
      </w:pPr>
      <w:r w:rsidRPr="007C376F">
        <w:rPr>
          <w:rFonts w:ascii="Arial" w:hAnsi="Arial" w:cs="Arial"/>
        </w:rPr>
        <w:t>If negotiations to settle the debt are entered into;</w:t>
      </w:r>
    </w:p>
    <w:p w14:paraId="10CE6E64" w14:textId="1E2BD3DD" w:rsidR="000C6591" w:rsidRPr="007C376F" w:rsidRDefault="000C6591" w:rsidP="000C6591">
      <w:pPr>
        <w:pStyle w:val="ListParagraph"/>
        <w:numPr>
          <w:ilvl w:val="0"/>
          <w:numId w:val="7"/>
        </w:numPr>
        <w:rPr>
          <w:rFonts w:ascii="Arial" w:hAnsi="Arial" w:cs="Arial"/>
        </w:rPr>
      </w:pPr>
      <w:r w:rsidRPr="007C376F">
        <w:rPr>
          <w:rFonts w:ascii="Arial" w:hAnsi="Arial" w:cs="Arial"/>
        </w:rPr>
        <w:t>Whether any application is made to suspend enforcement.</w:t>
      </w:r>
    </w:p>
    <w:p w14:paraId="2C5AD1F4" w14:textId="5FD4300E" w:rsidR="000C6591" w:rsidRPr="007C376F" w:rsidRDefault="000C6591" w:rsidP="000C6591">
      <w:pPr>
        <w:rPr>
          <w:rFonts w:ascii="Arial" w:hAnsi="Arial" w:cs="Arial"/>
        </w:rPr>
      </w:pPr>
      <w:r w:rsidRPr="007C376F">
        <w:rPr>
          <w:rFonts w:ascii="Arial" w:hAnsi="Arial" w:cs="Arial"/>
        </w:rPr>
        <w:t>The number of hours involved in enforcement of a Judgment vary but could be up to 2 hours, depending on the type of enforcement option chosen. This is on the basis of uncontested enforcement. If negotiation is required after enforcement action commences, or if it is to be contested, any further cost estimate will be notified to you in advance.</w:t>
      </w:r>
    </w:p>
    <w:p w14:paraId="333540DA" w14:textId="77777777" w:rsidR="000C6591" w:rsidRPr="007C376F" w:rsidRDefault="000C6591" w:rsidP="000C6591">
      <w:pPr>
        <w:rPr>
          <w:rFonts w:ascii="Arial" w:hAnsi="Arial" w:cs="Arial"/>
          <w:b/>
          <w:bCs/>
          <w:u w:val="single"/>
        </w:rPr>
      </w:pPr>
      <w:r w:rsidRPr="007C376F">
        <w:rPr>
          <w:rFonts w:ascii="Arial" w:hAnsi="Arial" w:cs="Arial"/>
          <w:b/>
          <w:bCs/>
          <w:u w:val="single"/>
        </w:rPr>
        <w:t>Our Instructions:</w:t>
      </w:r>
    </w:p>
    <w:p w14:paraId="63597AE1" w14:textId="77777777" w:rsidR="000C6591" w:rsidRPr="007C376F" w:rsidRDefault="000C6591" w:rsidP="000C6591">
      <w:pPr>
        <w:rPr>
          <w:rFonts w:ascii="Arial" w:hAnsi="Arial" w:cs="Arial"/>
        </w:rPr>
      </w:pPr>
      <w:r w:rsidRPr="007C376F">
        <w:rPr>
          <w:rFonts w:ascii="Arial" w:hAnsi="Arial" w:cs="Arial"/>
        </w:rPr>
        <w:t>Unless we have confirmed to the contrary, our work will include:-</w:t>
      </w:r>
    </w:p>
    <w:p w14:paraId="0CA2E9DC" w14:textId="77777777" w:rsidR="000C6591" w:rsidRPr="007C376F" w:rsidRDefault="000C6591" w:rsidP="000C6591">
      <w:pPr>
        <w:pStyle w:val="ListParagraph"/>
        <w:numPr>
          <w:ilvl w:val="0"/>
          <w:numId w:val="8"/>
        </w:numPr>
        <w:rPr>
          <w:rFonts w:ascii="Arial" w:hAnsi="Arial" w:cs="Arial"/>
        </w:rPr>
      </w:pPr>
      <w:r w:rsidRPr="007C376F">
        <w:rPr>
          <w:rFonts w:ascii="Arial" w:hAnsi="Arial" w:cs="Arial"/>
        </w:rPr>
        <w:t>Advice in relation to the debt recovery process;</w:t>
      </w:r>
    </w:p>
    <w:p w14:paraId="6C7B8422" w14:textId="77777777" w:rsidR="000C6591" w:rsidRPr="007C376F" w:rsidRDefault="000C6591" w:rsidP="000C6591">
      <w:pPr>
        <w:pStyle w:val="ListParagraph"/>
        <w:numPr>
          <w:ilvl w:val="0"/>
          <w:numId w:val="8"/>
        </w:numPr>
        <w:rPr>
          <w:rFonts w:ascii="Arial" w:hAnsi="Arial" w:cs="Arial"/>
        </w:rPr>
      </w:pPr>
      <w:r w:rsidRPr="007C376F">
        <w:rPr>
          <w:rFonts w:ascii="Arial" w:hAnsi="Arial" w:cs="Arial"/>
        </w:rPr>
        <w:t>Corresponding with the debtor;</w:t>
      </w:r>
    </w:p>
    <w:p w14:paraId="55CA8005" w14:textId="77777777" w:rsidR="000C6591" w:rsidRPr="007C376F" w:rsidRDefault="000C6591" w:rsidP="000C6591">
      <w:pPr>
        <w:pStyle w:val="ListParagraph"/>
        <w:numPr>
          <w:ilvl w:val="0"/>
          <w:numId w:val="8"/>
        </w:numPr>
        <w:rPr>
          <w:rFonts w:ascii="Arial" w:hAnsi="Arial" w:cs="Arial"/>
        </w:rPr>
      </w:pPr>
      <w:r w:rsidRPr="007C376F">
        <w:rPr>
          <w:rFonts w:ascii="Arial" w:hAnsi="Arial" w:cs="Arial"/>
        </w:rPr>
        <w:t>Issuing the appropriate proceedings;</w:t>
      </w:r>
    </w:p>
    <w:p w14:paraId="39F363BF" w14:textId="67EEF8C5" w:rsidR="000C6591" w:rsidRPr="007C376F" w:rsidRDefault="000C6591" w:rsidP="000C6591">
      <w:pPr>
        <w:pStyle w:val="ListParagraph"/>
        <w:numPr>
          <w:ilvl w:val="0"/>
          <w:numId w:val="8"/>
        </w:numPr>
        <w:rPr>
          <w:rFonts w:ascii="Arial" w:hAnsi="Arial" w:cs="Arial"/>
        </w:rPr>
      </w:pPr>
      <w:r w:rsidRPr="007C376F">
        <w:rPr>
          <w:rFonts w:ascii="Arial" w:hAnsi="Arial" w:cs="Arial"/>
        </w:rPr>
        <w:t>Advising throughout the conduct of the debt recovery process.</w:t>
      </w:r>
    </w:p>
    <w:p w14:paraId="101CEEAE" w14:textId="77777777" w:rsidR="000C6591" w:rsidRPr="007C376F" w:rsidRDefault="000C6591" w:rsidP="000C6591">
      <w:pPr>
        <w:rPr>
          <w:rFonts w:ascii="Arial" w:hAnsi="Arial" w:cs="Arial"/>
        </w:rPr>
      </w:pPr>
      <w:r w:rsidRPr="007C376F">
        <w:rPr>
          <w:rFonts w:ascii="Arial" w:hAnsi="Arial" w:cs="Arial"/>
        </w:rPr>
        <w:t>Our work will not include:-</w:t>
      </w:r>
    </w:p>
    <w:p w14:paraId="420CC859" w14:textId="77777777" w:rsidR="000C6591" w:rsidRPr="007C376F" w:rsidRDefault="000C6591" w:rsidP="000C6591">
      <w:pPr>
        <w:pStyle w:val="ListParagraph"/>
        <w:numPr>
          <w:ilvl w:val="0"/>
          <w:numId w:val="9"/>
        </w:numPr>
        <w:rPr>
          <w:rFonts w:ascii="Arial" w:hAnsi="Arial" w:cs="Arial"/>
        </w:rPr>
      </w:pPr>
      <w:r w:rsidRPr="007C376F">
        <w:rPr>
          <w:rFonts w:ascii="Arial" w:hAnsi="Arial" w:cs="Arial"/>
        </w:rPr>
        <w:t>Undertaking a financial check against the debtor;</w:t>
      </w:r>
    </w:p>
    <w:p w14:paraId="52BB425B" w14:textId="1F0E4A74" w:rsidR="000C6591" w:rsidRPr="007C376F" w:rsidRDefault="000C6591" w:rsidP="000C6591">
      <w:pPr>
        <w:pStyle w:val="ListParagraph"/>
        <w:numPr>
          <w:ilvl w:val="0"/>
          <w:numId w:val="9"/>
        </w:numPr>
        <w:rPr>
          <w:rFonts w:ascii="Arial" w:hAnsi="Arial" w:cs="Arial"/>
        </w:rPr>
      </w:pPr>
      <w:r w:rsidRPr="007C376F">
        <w:rPr>
          <w:rFonts w:ascii="Arial" w:hAnsi="Arial" w:cs="Arial"/>
        </w:rPr>
        <w:t xml:space="preserve">The provision of tax advice in relation to any aspect of the matter. That would be a matter for further specialist advice from this firm or elsewhere, should you choose. </w:t>
      </w:r>
    </w:p>
    <w:p w14:paraId="53EBD341" w14:textId="024B069B" w:rsidR="000C6591" w:rsidRPr="007C376F" w:rsidRDefault="000C6591" w:rsidP="000C6591">
      <w:pPr>
        <w:rPr>
          <w:rFonts w:ascii="Arial" w:hAnsi="Arial" w:cs="Arial"/>
        </w:rPr>
      </w:pPr>
      <w:r w:rsidRPr="007C376F">
        <w:rPr>
          <w:rFonts w:ascii="Arial" w:hAnsi="Arial" w:cs="Arial"/>
        </w:rPr>
        <w:t xml:space="preserve">We do stress that, by providing this information, we are not providing a fixed fee quote and these estimates are only in relation to uncontested debt recovery. </w:t>
      </w:r>
    </w:p>
    <w:p w14:paraId="666C4DDB" w14:textId="77777777" w:rsidR="000C6591" w:rsidRPr="007C376F" w:rsidRDefault="000C6591" w:rsidP="000C6591">
      <w:pPr>
        <w:rPr>
          <w:rFonts w:ascii="Arial" w:hAnsi="Arial" w:cs="Arial"/>
        </w:rPr>
      </w:pPr>
      <w:r w:rsidRPr="007C376F">
        <w:rPr>
          <w:rFonts w:ascii="Arial" w:hAnsi="Arial" w:cs="Arial"/>
        </w:rPr>
        <w:t>We reserve the right to revise the estimates given above for our costs upwards on our notification to you if:-</w:t>
      </w:r>
    </w:p>
    <w:p w14:paraId="5DCA0C58" w14:textId="77777777" w:rsidR="000C6591" w:rsidRPr="007C376F" w:rsidRDefault="000C6591" w:rsidP="000C6591">
      <w:pPr>
        <w:pStyle w:val="ListParagraph"/>
        <w:numPr>
          <w:ilvl w:val="0"/>
          <w:numId w:val="10"/>
        </w:numPr>
        <w:rPr>
          <w:rFonts w:ascii="Arial" w:hAnsi="Arial" w:cs="Arial"/>
        </w:rPr>
      </w:pPr>
      <w:r w:rsidRPr="007C376F">
        <w:rPr>
          <w:rFonts w:ascii="Arial" w:hAnsi="Arial" w:cs="Arial"/>
        </w:rPr>
        <w:t>Any relevant factors prove to be significant;</w:t>
      </w:r>
    </w:p>
    <w:p w14:paraId="319FE41A" w14:textId="77777777" w:rsidR="000C6591" w:rsidRPr="007C376F" w:rsidRDefault="000C6591" w:rsidP="000C6591">
      <w:pPr>
        <w:pStyle w:val="ListParagraph"/>
        <w:numPr>
          <w:ilvl w:val="0"/>
          <w:numId w:val="10"/>
        </w:numPr>
        <w:rPr>
          <w:rFonts w:ascii="Arial" w:hAnsi="Arial" w:cs="Arial"/>
        </w:rPr>
      </w:pPr>
      <w:r w:rsidRPr="007C376F">
        <w:rPr>
          <w:rFonts w:ascii="Arial" w:hAnsi="Arial" w:cs="Arial"/>
        </w:rPr>
        <w:t>The work proves to take more than the time estimates referred to above;</w:t>
      </w:r>
    </w:p>
    <w:p w14:paraId="600D5C80" w14:textId="77777777" w:rsidR="000C6591" w:rsidRPr="007C376F" w:rsidRDefault="000C6591" w:rsidP="000C6591">
      <w:pPr>
        <w:pStyle w:val="ListParagraph"/>
        <w:numPr>
          <w:ilvl w:val="0"/>
          <w:numId w:val="10"/>
        </w:numPr>
        <w:rPr>
          <w:rFonts w:ascii="Arial" w:hAnsi="Arial" w:cs="Arial"/>
        </w:rPr>
      </w:pPr>
      <w:r w:rsidRPr="007C376F">
        <w:rPr>
          <w:rFonts w:ascii="Arial" w:hAnsi="Arial" w:cs="Arial"/>
        </w:rPr>
        <w:t xml:space="preserve"> The Claim is defended or a Petition or enforcement opposed;</w:t>
      </w:r>
    </w:p>
    <w:p w14:paraId="5016D3DC" w14:textId="77777777" w:rsidR="000C6591" w:rsidRPr="007C376F" w:rsidRDefault="000C6591" w:rsidP="000C6591">
      <w:pPr>
        <w:pStyle w:val="ListParagraph"/>
        <w:numPr>
          <w:ilvl w:val="0"/>
          <w:numId w:val="10"/>
        </w:numPr>
        <w:rPr>
          <w:rFonts w:ascii="Arial" w:hAnsi="Arial" w:cs="Arial"/>
        </w:rPr>
      </w:pPr>
      <w:r w:rsidRPr="007C376F">
        <w:rPr>
          <w:rFonts w:ascii="Arial" w:hAnsi="Arial" w:cs="Arial"/>
        </w:rPr>
        <w:t xml:space="preserve"> We are required to carry out any work outside the scope of our original instructions.</w:t>
      </w:r>
    </w:p>
    <w:p w14:paraId="4EED10CE" w14:textId="77777777" w:rsidR="000C6591" w:rsidRPr="007C376F" w:rsidRDefault="000C6591" w:rsidP="000C6591">
      <w:pPr>
        <w:rPr>
          <w:rFonts w:ascii="Arial" w:hAnsi="Arial" w:cs="Arial"/>
        </w:rPr>
      </w:pPr>
    </w:p>
    <w:p w14:paraId="606B76BF" w14:textId="3D8C6AE1" w:rsidR="000C6591" w:rsidRPr="007C376F" w:rsidRDefault="000C6591" w:rsidP="000C6591">
      <w:pPr>
        <w:rPr>
          <w:rFonts w:ascii="Arial" w:hAnsi="Arial" w:cs="Arial"/>
        </w:rPr>
      </w:pPr>
      <w:r w:rsidRPr="007C376F">
        <w:rPr>
          <w:rFonts w:ascii="Arial" w:hAnsi="Arial" w:cs="Arial"/>
        </w:rPr>
        <w:t xml:space="preserve">We will let you know if we have to do or anticipate having to do any additional work and any </w:t>
      </w:r>
    </w:p>
    <w:p w14:paraId="15B76EFB" w14:textId="77777777" w:rsidR="000C6591" w:rsidRPr="007C376F" w:rsidRDefault="000C6591" w:rsidP="000C6591">
      <w:pPr>
        <w:rPr>
          <w:rFonts w:ascii="Arial" w:hAnsi="Arial" w:cs="Arial"/>
        </w:rPr>
      </w:pPr>
      <w:r w:rsidRPr="007C376F">
        <w:rPr>
          <w:rFonts w:ascii="Arial" w:hAnsi="Arial" w:cs="Arial"/>
        </w:rPr>
        <w:t xml:space="preserve">further estimates will be provided. </w:t>
      </w:r>
    </w:p>
    <w:p w14:paraId="392954BF" w14:textId="77777777" w:rsidR="000C6591" w:rsidRPr="007C376F" w:rsidRDefault="000C6591" w:rsidP="000C6591">
      <w:pPr>
        <w:rPr>
          <w:rFonts w:ascii="Arial" w:hAnsi="Arial" w:cs="Arial"/>
          <w:b/>
          <w:bCs/>
          <w:u w:val="single"/>
        </w:rPr>
      </w:pPr>
      <w:r w:rsidRPr="007C376F">
        <w:rPr>
          <w:rFonts w:ascii="Arial" w:hAnsi="Arial" w:cs="Arial"/>
          <w:b/>
          <w:bCs/>
          <w:u w:val="single"/>
        </w:rPr>
        <w:t>Timescales:</w:t>
      </w:r>
    </w:p>
    <w:p w14:paraId="01A4FAC2" w14:textId="77777777" w:rsidR="000C6591" w:rsidRPr="007C376F" w:rsidRDefault="000C6591" w:rsidP="000C6591">
      <w:pPr>
        <w:rPr>
          <w:rFonts w:ascii="Arial" w:hAnsi="Arial" w:cs="Arial"/>
        </w:rPr>
      </w:pPr>
      <w:r w:rsidRPr="007C376F">
        <w:rPr>
          <w:rFonts w:ascii="Arial" w:hAnsi="Arial" w:cs="Arial"/>
        </w:rPr>
        <w:t xml:space="preserve">How long it will take from receipt of your instructions until finalisation of the debt recovery </w:t>
      </w:r>
    </w:p>
    <w:p w14:paraId="31349003" w14:textId="77777777" w:rsidR="000C6591" w:rsidRPr="007C376F" w:rsidRDefault="000C6591" w:rsidP="000C6591">
      <w:pPr>
        <w:rPr>
          <w:rFonts w:ascii="Arial" w:hAnsi="Arial" w:cs="Arial"/>
        </w:rPr>
      </w:pPr>
      <w:r w:rsidRPr="007C376F">
        <w:rPr>
          <w:rFonts w:ascii="Arial" w:hAnsi="Arial" w:cs="Arial"/>
        </w:rPr>
        <w:lastRenderedPageBreak/>
        <w:t xml:space="preserve">process will depend on a number of factors. However, and on average, if proceedings are </w:t>
      </w:r>
    </w:p>
    <w:p w14:paraId="4633328B" w14:textId="77AA8B38" w:rsidR="000C6591" w:rsidRPr="007C376F" w:rsidRDefault="000C6591" w:rsidP="000C6591">
      <w:pPr>
        <w:rPr>
          <w:rFonts w:ascii="Arial" w:hAnsi="Arial" w:cs="Arial"/>
        </w:rPr>
      </w:pPr>
      <w:r w:rsidRPr="007C376F">
        <w:rPr>
          <w:rFonts w:ascii="Arial" w:hAnsi="Arial" w:cs="Arial"/>
        </w:rPr>
        <w:t xml:space="preserve">issued the process may take anywhere from one month onwards (depending on the circumstances and the speed of the Court/enforcement agents). </w:t>
      </w:r>
    </w:p>
    <w:p w14:paraId="23083743" w14:textId="7B5D8605" w:rsidR="000C6591" w:rsidRPr="007C376F" w:rsidRDefault="000C6591" w:rsidP="000C6591">
      <w:pPr>
        <w:rPr>
          <w:rFonts w:ascii="Arial" w:hAnsi="Arial" w:cs="Arial"/>
        </w:rPr>
      </w:pPr>
      <w:r w:rsidRPr="007C376F">
        <w:rPr>
          <w:rFonts w:ascii="Arial" w:hAnsi="Arial" w:cs="Arial"/>
        </w:rPr>
        <w:t>Our debt recovery team are happy to discuss matters with you</w:t>
      </w:r>
      <w:r w:rsidR="00647A92" w:rsidRPr="007C376F">
        <w:rPr>
          <w:rFonts w:ascii="Arial" w:hAnsi="Arial" w:cs="Arial"/>
        </w:rPr>
        <w:t>.</w:t>
      </w:r>
    </w:p>
    <w:sectPr w:rsidR="000C6591" w:rsidRPr="007C3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452"/>
    <w:multiLevelType w:val="hybridMultilevel"/>
    <w:tmpl w:val="431E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09F3"/>
    <w:multiLevelType w:val="hybridMultilevel"/>
    <w:tmpl w:val="C414C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1B51F4"/>
    <w:multiLevelType w:val="hybridMultilevel"/>
    <w:tmpl w:val="99CE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E7EE3"/>
    <w:multiLevelType w:val="hybridMultilevel"/>
    <w:tmpl w:val="2C8E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F3A69"/>
    <w:multiLevelType w:val="hybridMultilevel"/>
    <w:tmpl w:val="359A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63C9E"/>
    <w:multiLevelType w:val="hybridMultilevel"/>
    <w:tmpl w:val="5EF2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918FA"/>
    <w:multiLevelType w:val="hybridMultilevel"/>
    <w:tmpl w:val="B17C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A0383"/>
    <w:multiLevelType w:val="hybridMultilevel"/>
    <w:tmpl w:val="F36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B15EFF"/>
    <w:multiLevelType w:val="hybridMultilevel"/>
    <w:tmpl w:val="5EE8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F13D5"/>
    <w:multiLevelType w:val="hybridMultilevel"/>
    <w:tmpl w:val="1890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282016">
    <w:abstractNumId w:val="2"/>
  </w:num>
  <w:num w:numId="2" w16cid:durableId="835997843">
    <w:abstractNumId w:val="5"/>
  </w:num>
  <w:num w:numId="3" w16cid:durableId="539050440">
    <w:abstractNumId w:val="1"/>
  </w:num>
  <w:num w:numId="4" w16cid:durableId="965938516">
    <w:abstractNumId w:val="4"/>
  </w:num>
  <w:num w:numId="5" w16cid:durableId="546187942">
    <w:abstractNumId w:val="3"/>
  </w:num>
  <w:num w:numId="6" w16cid:durableId="1378579537">
    <w:abstractNumId w:val="8"/>
  </w:num>
  <w:num w:numId="7" w16cid:durableId="163014257">
    <w:abstractNumId w:val="9"/>
  </w:num>
  <w:num w:numId="8" w16cid:durableId="1757096634">
    <w:abstractNumId w:val="0"/>
  </w:num>
  <w:num w:numId="9" w16cid:durableId="1188105627">
    <w:abstractNumId w:val="7"/>
  </w:num>
  <w:num w:numId="10" w16cid:durableId="204369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93"/>
    <w:rsid w:val="000C6591"/>
    <w:rsid w:val="001234DC"/>
    <w:rsid w:val="001939A9"/>
    <w:rsid w:val="003861CB"/>
    <w:rsid w:val="00647A92"/>
    <w:rsid w:val="006C7B93"/>
    <w:rsid w:val="007C376F"/>
    <w:rsid w:val="00925768"/>
    <w:rsid w:val="00B10EE8"/>
    <w:rsid w:val="00B55C47"/>
    <w:rsid w:val="00D66C92"/>
    <w:rsid w:val="00ED0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AEED"/>
  <w15:chartTrackingRefBased/>
  <w15:docId w15:val="{92EC3FF6-7087-4C3A-8FD2-61B76E00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7B93"/>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6C7B93"/>
    <w:pPr>
      <w:ind w:left="720"/>
      <w:contextualSpacing/>
    </w:pPr>
  </w:style>
  <w:style w:type="paragraph" w:styleId="Revision">
    <w:name w:val="Revision"/>
    <w:hidden/>
    <w:uiPriority w:val="99"/>
    <w:semiHidden/>
    <w:rsid w:val="007C37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CF7E-B22F-4251-B8B4-D840EDFB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Dean</dc:creator>
  <cp:keywords/>
  <dc:description/>
  <cp:lastModifiedBy>Layla Dean</cp:lastModifiedBy>
  <cp:revision>4</cp:revision>
  <dcterms:created xsi:type="dcterms:W3CDTF">2024-04-24T08:15:00Z</dcterms:created>
  <dcterms:modified xsi:type="dcterms:W3CDTF">2025-01-17T15:30:00Z</dcterms:modified>
</cp:coreProperties>
</file>